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464"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2616"/>
        <w:gridCol w:w="2616"/>
        <w:gridCol w:w="2616"/>
        <w:gridCol w:w="2616"/>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10464" w:type="dxa"/>
            <w:gridSpan w:val="4"/>
            <w:shd w:val="clear" w:color="auto" w:fill="0060A8"/>
            <w:vAlign w:val="center"/>
          </w:tcPr>
          <w:p>
            <w:pPr>
              <w:keepNext w:val="0"/>
              <w:keepLines w:val="0"/>
              <w:widowControl/>
              <w:suppressLineNumbers w:val="0"/>
              <w:shd w:val="clear" w:fill="0060A8"/>
              <w:spacing w:line="330" w:lineRule="atLeast"/>
              <w:ind w:left="0" w:firstLine="0"/>
              <w:jc w:val="center"/>
              <w:rPr>
                <w:rFonts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项目简介</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项目名称</w:t>
            </w:r>
          </w:p>
        </w:tc>
        <w:tc>
          <w:tcPr>
            <w:tcW w:w="7848" w:type="dxa"/>
            <w:gridSpan w:val="3"/>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bookmarkStart w:id="0" w:name="_GoBack"/>
            <w:r>
              <w:rPr>
                <w:rFonts w:hint="eastAsia" w:ascii="宋体" w:hAnsi="宋体" w:eastAsia="宋体" w:cs="宋体"/>
                <w:b w:val="0"/>
                <w:i w:val="0"/>
                <w:caps w:val="0"/>
                <w:color w:val="666666"/>
                <w:spacing w:val="0"/>
                <w:kern w:val="0"/>
                <w:sz w:val="18"/>
                <w:szCs w:val="18"/>
                <w:lang w:val="en-US" w:eastAsia="zh-CN" w:bidi="ar"/>
              </w:rPr>
              <w:t>昆山市军休所为老服务项目</w:t>
            </w:r>
            <w:bookmarkEnd w:id="0"/>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项目代码</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ksztb2015-A-0002</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项目类型</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救灾救济、扶老助残、妇幼保护等；</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发布时间</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2016-03-08</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执行机构</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昆山乐惠居养老服务中心</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服务对象</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苏州军分区第三干休所昆山干休点与昆山市军休所离退休干部</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活动地域</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昆山市军休所</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业务指导部门</w:t>
            </w:r>
          </w:p>
        </w:tc>
        <w:tc>
          <w:tcPr>
            <w:tcW w:w="7848" w:type="dxa"/>
            <w:gridSpan w:val="3"/>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昆山乐惠居养老服务中心</w:t>
            </w:r>
          </w:p>
        </w:tc>
      </w:tr>
    </w:tbl>
    <w:p>
      <w:pPr>
        <w:rPr>
          <w:vanish/>
          <w:sz w:val="24"/>
          <w:szCs w:val="24"/>
        </w:rPr>
      </w:pPr>
    </w:p>
    <w:tbl>
      <w:tblPr>
        <w:tblW w:w="10464"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2297"/>
        <w:gridCol w:w="1382"/>
        <w:gridCol w:w="832"/>
        <w:gridCol w:w="727"/>
        <w:gridCol w:w="5226"/>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10464" w:type="dxa"/>
            <w:gridSpan w:val="5"/>
            <w:shd w:val="clear" w:color="auto" w:fill="0060A8"/>
            <w:vAlign w:val="center"/>
          </w:tcPr>
          <w:p>
            <w:pPr>
              <w:keepNext w:val="0"/>
              <w:keepLines w:val="0"/>
              <w:widowControl/>
              <w:suppressLineNumbers w:val="0"/>
              <w:shd w:val="clear" w:fill="0060A8"/>
              <w:spacing w:line="330" w:lineRule="atLeast"/>
              <w:ind w:left="0" w:firstLine="0"/>
              <w:jc w:val="center"/>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项目实施计划</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29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活动主题</w:t>
            </w:r>
          </w:p>
        </w:tc>
        <w:tc>
          <w:tcPr>
            <w:tcW w:w="1382"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实施时间</w:t>
            </w:r>
          </w:p>
        </w:tc>
        <w:tc>
          <w:tcPr>
            <w:tcW w:w="832"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参与人数</w:t>
            </w:r>
          </w:p>
        </w:tc>
        <w:tc>
          <w:tcPr>
            <w:tcW w:w="72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活动频次</w:t>
            </w:r>
          </w:p>
        </w:tc>
        <w:tc>
          <w:tcPr>
            <w:tcW w:w="522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活动内容</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22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居家照料服务</w:t>
            </w:r>
          </w:p>
        </w:tc>
        <w:tc>
          <w:tcPr>
            <w:tcW w:w="138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83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24</w:t>
            </w:r>
          </w:p>
        </w:tc>
        <w:tc>
          <w:tcPr>
            <w:tcW w:w="72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每人每月2次</w:t>
            </w:r>
          </w:p>
        </w:tc>
        <w:tc>
          <w:tcPr>
            <w:tcW w:w="5226"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周期内，由具有相关资质的人员定期为老干部提供生活照料服务，每人每月2次，每次3小时，涵盖起居照料、居家清洁、洗晒衣被、换季收纳、温馨问候、买菜做饭、简单维修、缝补衣物、个人护理（理发、剪指甲等）、代办服务（买药之类）等，累计服务次数不少于576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22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健康保健服务</w:t>
            </w:r>
          </w:p>
        </w:tc>
        <w:tc>
          <w:tcPr>
            <w:tcW w:w="138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83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24</w:t>
            </w:r>
          </w:p>
        </w:tc>
        <w:tc>
          <w:tcPr>
            <w:tcW w:w="72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每人每月一次</w:t>
            </w:r>
          </w:p>
        </w:tc>
        <w:tc>
          <w:tcPr>
            <w:tcW w:w="5226"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1.为24名老人建立完整的健康档案，并将相关数据（如血压、血糖、体温等）传送至手机APP上或者纸质档，使老人的子女随时可以了解老人的身体状况。 2. .为全部24名长期在家的老人提供上门的健康保健服务，日常体检（血压、血糖、体温、心率等），肩颈穴位按摩，低频理疗等每月一次，累计服务次数288次。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22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健康讲座</w:t>
            </w:r>
          </w:p>
        </w:tc>
        <w:tc>
          <w:tcPr>
            <w:tcW w:w="138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83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24</w:t>
            </w:r>
          </w:p>
        </w:tc>
        <w:tc>
          <w:tcPr>
            <w:tcW w:w="72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6次/年</w:t>
            </w:r>
          </w:p>
        </w:tc>
        <w:tc>
          <w:tcPr>
            <w:tcW w:w="5226"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每两月一次定期开展健康讲座，内容紧扣与老人日常生活息息相关的伤害预防和急救、慢性病的预防及养生等，每次参与人数不少于10人，累计受益不少于60人次；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22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文体活动</w:t>
            </w:r>
          </w:p>
        </w:tc>
        <w:tc>
          <w:tcPr>
            <w:tcW w:w="138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83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24</w:t>
            </w:r>
          </w:p>
        </w:tc>
        <w:tc>
          <w:tcPr>
            <w:tcW w:w="72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4次/年</w:t>
            </w:r>
          </w:p>
        </w:tc>
        <w:tc>
          <w:tcPr>
            <w:tcW w:w="5226"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每季度开展一次文体活动，如趣味运动会、桥牌比赛等，每次参与人数不少于10人，累计受益不少于40人次；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22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出游活动</w:t>
            </w:r>
          </w:p>
        </w:tc>
        <w:tc>
          <w:tcPr>
            <w:tcW w:w="138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83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24</w:t>
            </w:r>
          </w:p>
        </w:tc>
        <w:tc>
          <w:tcPr>
            <w:tcW w:w="72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2次/年</w:t>
            </w:r>
          </w:p>
        </w:tc>
        <w:tc>
          <w:tcPr>
            <w:tcW w:w="5226"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每半年开展一次出游活动，一般是春游和秋游，我们会选择专车包车，聘请专业的导游，务必保证老人的安全，每次参与人数不少于10人，累计受益不少于20人次；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22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结对探访服务</w:t>
            </w:r>
          </w:p>
        </w:tc>
        <w:tc>
          <w:tcPr>
            <w:tcW w:w="138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83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24</w:t>
            </w:r>
          </w:p>
        </w:tc>
        <w:tc>
          <w:tcPr>
            <w:tcW w:w="72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每人每年3次</w:t>
            </w:r>
          </w:p>
        </w:tc>
        <w:tc>
          <w:tcPr>
            <w:tcW w:w="5226"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开展不少于3次的结对探访服务（每2-3名工作人员或志愿者服务一名老人），.陪伴老人度过每个有意义的节日（如生日、中秋节、重阳节、春节等），累计受益不少于72人次。</w:t>
            </w:r>
          </w:p>
        </w:tc>
      </w:tr>
    </w:tbl>
    <w:p>
      <w:pPr>
        <w:rPr>
          <w:vanish/>
          <w:sz w:val="24"/>
          <w:szCs w:val="24"/>
        </w:rPr>
      </w:pPr>
    </w:p>
    <w:tbl>
      <w:tblPr>
        <w:tblW w:w="10463"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1360"/>
        <w:gridCol w:w="1046"/>
        <w:gridCol w:w="941"/>
        <w:gridCol w:w="1151"/>
        <w:gridCol w:w="1988"/>
        <w:gridCol w:w="3977"/>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10463" w:type="dxa"/>
            <w:gridSpan w:val="6"/>
            <w:shd w:val="clear" w:color="auto" w:fill="0060A8"/>
            <w:vAlign w:val="center"/>
          </w:tcPr>
          <w:p>
            <w:pPr>
              <w:keepNext w:val="0"/>
              <w:keepLines w:val="0"/>
              <w:widowControl/>
              <w:suppressLineNumbers w:val="0"/>
              <w:shd w:val="clear" w:fill="0060A8"/>
              <w:spacing w:line="330" w:lineRule="atLeast"/>
              <w:ind w:left="0" w:firstLine="0"/>
              <w:jc w:val="center"/>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项目预算</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1360"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费用类别</w:t>
            </w:r>
          </w:p>
        </w:tc>
        <w:tc>
          <w:tcPr>
            <w:tcW w:w="104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单价（元）</w:t>
            </w:r>
          </w:p>
        </w:tc>
        <w:tc>
          <w:tcPr>
            <w:tcW w:w="941"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单位</w:t>
            </w:r>
          </w:p>
        </w:tc>
        <w:tc>
          <w:tcPr>
            <w:tcW w:w="1151"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数量</w:t>
            </w:r>
          </w:p>
        </w:tc>
        <w:tc>
          <w:tcPr>
            <w:tcW w:w="1988"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总额（元）</w:t>
            </w:r>
          </w:p>
        </w:tc>
        <w:tc>
          <w:tcPr>
            <w:tcW w:w="397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备注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工作人员补贴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576</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51840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生活照料服务的专职服务人员拥有家庭服务员初级证书以及养老护理员初级证书，以30元每小时，每次3小时，每张工单90元</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讲座的场地租赁、背景布置、茶水供应</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专家费用</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健康管理师、卫生管理师、心理师</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工作人员补贴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288</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11520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健康数据的录入，健康档案的维护</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470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1880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购买活动道具、水果、糕点、小器材</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购买水、志愿者门票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专家费用</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具备导游证、护士证的专业人员陪同</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840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2520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购买节日慰问礼品、办公用品</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志愿者补贴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50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180</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9000</w:t>
            </w:r>
          </w:p>
        </w:tc>
        <w:tc>
          <w:tcPr>
            <w:tcW w:w="3977" w:type="dxa"/>
            <w:shd w:val="clear" w:color="auto" w:fill="F1F9BF"/>
            <w:vAlign w:val="center"/>
          </w:tcPr>
          <w:p>
            <w:pPr>
              <w:jc w:val="left"/>
              <w:rPr>
                <w:rFonts w:hint="eastAsia" w:ascii="宋体" w:hAnsi="宋体" w:eastAsia="宋体" w:cs="宋体"/>
                <w:b w:val="0"/>
                <w:i w:val="0"/>
                <w:caps w:val="0"/>
                <w:color w:val="666666"/>
                <w:spacing w:val="0"/>
                <w:sz w:val="18"/>
                <w:szCs w:val="18"/>
              </w:rPr>
            </w:pP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财务管理费用</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w:t>
            </w:r>
          </w:p>
        </w:tc>
        <w:tc>
          <w:tcPr>
            <w:tcW w:w="3977" w:type="dxa"/>
            <w:shd w:val="clear" w:color="auto" w:fill="F1F9BF"/>
            <w:vAlign w:val="center"/>
          </w:tcPr>
          <w:p>
            <w:pPr>
              <w:jc w:val="left"/>
              <w:rPr>
                <w:rFonts w:hint="eastAsia" w:ascii="宋体" w:hAnsi="宋体" w:eastAsia="宋体" w:cs="宋体"/>
                <w:b w:val="0"/>
                <w:i w:val="0"/>
                <w:caps w:val="0"/>
                <w:color w:val="666666"/>
                <w:spacing w:val="0"/>
                <w:sz w:val="18"/>
                <w:szCs w:val="18"/>
              </w:rPr>
            </w:pP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水、电</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w:t>
            </w:r>
          </w:p>
        </w:tc>
        <w:tc>
          <w:tcPr>
            <w:tcW w:w="3977" w:type="dxa"/>
            <w:shd w:val="clear" w:color="auto" w:fill="F1F9BF"/>
            <w:vAlign w:val="center"/>
          </w:tcPr>
          <w:p>
            <w:pPr>
              <w:jc w:val="left"/>
              <w:rPr>
                <w:rFonts w:hint="eastAsia" w:ascii="宋体" w:hAnsi="宋体" w:eastAsia="宋体" w:cs="宋体"/>
                <w:b w:val="0"/>
                <w:i w:val="0"/>
                <w:caps w:val="0"/>
                <w:color w:val="666666"/>
                <w:spacing w:val="0"/>
                <w:sz w:val="18"/>
                <w:szCs w:val="18"/>
              </w:rPr>
            </w:pP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办公费</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 纸张、水笔、墨盒等消耗</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交通费</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96</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1152</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项目人员交通费</w:t>
            </w:r>
          </w:p>
        </w:tc>
      </w:tr>
    </w:tbl>
    <w:p>
      <w:pPr>
        <w:rPr>
          <w:vanish/>
          <w:sz w:val="24"/>
          <w:szCs w:val="24"/>
        </w:rPr>
      </w:pPr>
    </w:p>
    <w:tbl>
      <w:tblPr>
        <w:tblW w:w="10464"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2616"/>
        <w:gridCol w:w="2407"/>
        <w:gridCol w:w="2616"/>
        <w:gridCol w:w="2825"/>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10464" w:type="dxa"/>
            <w:gridSpan w:val="4"/>
            <w:shd w:val="clear" w:color="auto" w:fill="0060A8"/>
            <w:vAlign w:val="center"/>
          </w:tcPr>
          <w:p>
            <w:pPr>
              <w:keepNext w:val="0"/>
              <w:keepLines w:val="0"/>
              <w:widowControl/>
              <w:suppressLineNumbers w:val="0"/>
              <w:shd w:val="clear" w:fill="0060A8"/>
              <w:spacing w:line="330" w:lineRule="atLeast"/>
              <w:ind w:left="0" w:firstLine="0"/>
              <w:jc w:val="center"/>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资源需求</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vMerge w:val="restart"/>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资金</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资金需求</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97152元</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continue"/>
            <w:shd w:val="clear" w:color="auto" w:fill="0097CC"/>
            <w:vAlign w:val="center"/>
          </w:tcPr>
          <w:p>
            <w:pPr>
              <w:jc w:val="center"/>
              <w:rPr>
                <w:rFonts w:hint="eastAsia" w:ascii="宋体" w:hAnsi="宋体" w:eastAsia="宋体" w:cs="宋体"/>
                <w:b w:val="0"/>
                <w:i w:val="0"/>
                <w:caps w:val="0"/>
                <w:color w:val="FFFFFF"/>
                <w:spacing w:val="0"/>
                <w:sz w:val="18"/>
                <w:szCs w:val="18"/>
              </w:rPr>
            </w:pP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资金用途</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一期51840；二期14520；三期18200；四期4752；茶歇、活动道具、器材、志愿者门票、包车费用、节日慰问礼品等</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vMerge w:val="restart"/>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场地</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场地面积</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昆山市军休所</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continue"/>
            <w:shd w:val="clear" w:color="auto" w:fill="0097CC"/>
            <w:vAlign w:val="center"/>
          </w:tcPr>
          <w:p>
            <w:pPr>
              <w:jc w:val="center"/>
              <w:rPr>
                <w:rFonts w:hint="eastAsia" w:ascii="宋体" w:hAnsi="宋体" w:eastAsia="宋体" w:cs="宋体"/>
                <w:b w:val="0"/>
                <w:i w:val="0"/>
                <w:caps w:val="0"/>
                <w:color w:val="FFFFFF"/>
                <w:spacing w:val="0"/>
                <w:sz w:val="18"/>
                <w:szCs w:val="18"/>
              </w:rPr>
            </w:pP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场地地域</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昆山市军休所</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志愿者</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需求人数</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社工需求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需求人数</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物资需求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需求数量</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茶歇、活动道具、器材、志愿者门票、包车费用、节日慰问礼品</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restart"/>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专业需求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专业类别</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国际养老产业管理你、保健学、人力资源、通信工程、社会学、养老护理专业</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continue"/>
            <w:shd w:val="clear" w:color="auto" w:fill="0097CC"/>
            <w:vAlign w:val="center"/>
          </w:tcPr>
          <w:p>
            <w:pPr>
              <w:jc w:val="center"/>
              <w:rPr>
                <w:rFonts w:hint="eastAsia" w:ascii="宋体" w:hAnsi="宋体" w:eastAsia="宋体" w:cs="宋体"/>
                <w:b w:val="0"/>
                <w:i w:val="0"/>
                <w:caps w:val="0"/>
                <w:color w:val="FFFFFF"/>
                <w:spacing w:val="0"/>
                <w:sz w:val="18"/>
                <w:szCs w:val="18"/>
              </w:rPr>
            </w:pP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专家资质</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心理咨询师、导游证、营养师、卫生管理师</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其他需求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具体说明</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暂无</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需求时间</w:t>
            </w:r>
          </w:p>
        </w:tc>
        <w:tc>
          <w:tcPr>
            <w:tcW w:w="240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2015.12~2016.11</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项目联系人</w:t>
            </w:r>
          </w:p>
        </w:tc>
        <w:tc>
          <w:tcPr>
            <w:tcW w:w="2825"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单婷</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联系方式</w:t>
            </w:r>
          </w:p>
        </w:tc>
        <w:tc>
          <w:tcPr>
            <w:tcW w:w="240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15862630215</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E-mail</w:t>
            </w:r>
          </w:p>
        </w:tc>
        <w:tc>
          <w:tcPr>
            <w:tcW w:w="2825"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2804003861@qq.com</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项目状态</w:t>
            </w:r>
          </w:p>
        </w:tc>
        <w:tc>
          <w:tcPr>
            <w:tcW w:w="7848" w:type="dxa"/>
            <w:gridSpan w:val="3"/>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发布</w:t>
            </w:r>
          </w:p>
        </w:tc>
      </w:tr>
    </w:tbl>
    <w:p>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5134F"/>
    <w:rsid w:val="742513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2016-04-25T06:39:00Z</dcterms:created>
  <dc:creator>lerenlezhu-pc</dc:creator>
  <cp:lastModifiedBy>lerenlezhu-pc</cp:lastModifiedBy>
  <dcterms:modified xsi:type="dcterms:W3CDTF">2016-04-25T06:39:25Z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