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91" w:rsidRPr="00B51971" w:rsidRDefault="001F0991" w:rsidP="00EF153A">
      <w:pPr>
        <w:jc w:val="distribute"/>
        <w:rPr>
          <w:rFonts w:ascii="华文中宋" w:eastAsia="华文中宋" w:hAnsi="华文中宋"/>
          <w:color w:val="FF0000"/>
          <w:spacing w:val="50"/>
          <w:sz w:val="78"/>
          <w:szCs w:val="78"/>
        </w:rPr>
      </w:pPr>
      <w:r w:rsidRPr="00B51971">
        <w:rPr>
          <w:rFonts w:ascii="华文中宋" w:eastAsia="华文中宋" w:hAnsi="华文中宋" w:hint="eastAsia"/>
          <w:color w:val="FF0000"/>
          <w:spacing w:val="50"/>
          <w:sz w:val="78"/>
          <w:szCs w:val="78"/>
        </w:rPr>
        <w:t>昆</w:t>
      </w:r>
      <w:r>
        <w:rPr>
          <w:rFonts w:ascii="华文中宋" w:eastAsia="华文中宋" w:hAnsi="华文中宋"/>
          <w:color w:val="FF0000"/>
          <w:spacing w:val="50"/>
          <w:sz w:val="78"/>
          <w:szCs w:val="78"/>
        </w:rPr>
        <w:t xml:space="preserve"> </w:t>
      </w:r>
      <w:r w:rsidRPr="00B51971">
        <w:rPr>
          <w:rFonts w:ascii="华文中宋" w:eastAsia="华文中宋" w:hAnsi="华文中宋" w:hint="eastAsia"/>
          <w:color w:val="FF0000"/>
          <w:spacing w:val="50"/>
          <w:sz w:val="78"/>
          <w:szCs w:val="78"/>
        </w:rPr>
        <w:t>山</w:t>
      </w:r>
      <w:r>
        <w:rPr>
          <w:rFonts w:ascii="华文中宋" w:eastAsia="华文中宋" w:hAnsi="华文中宋"/>
          <w:color w:val="FF0000"/>
          <w:spacing w:val="50"/>
          <w:sz w:val="78"/>
          <w:szCs w:val="78"/>
        </w:rPr>
        <w:t xml:space="preserve"> </w:t>
      </w:r>
      <w:r w:rsidRPr="00B51971">
        <w:rPr>
          <w:rFonts w:ascii="华文中宋" w:eastAsia="华文中宋" w:hAnsi="华文中宋" w:hint="eastAsia"/>
          <w:color w:val="FF0000"/>
          <w:spacing w:val="50"/>
          <w:sz w:val="78"/>
          <w:szCs w:val="78"/>
        </w:rPr>
        <w:t>市</w:t>
      </w:r>
      <w:r>
        <w:rPr>
          <w:rFonts w:ascii="华文中宋" w:eastAsia="华文中宋" w:hAnsi="华文中宋"/>
          <w:color w:val="FF0000"/>
          <w:spacing w:val="50"/>
          <w:sz w:val="78"/>
          <w:szCs w:val="78"/>
        </w:rPr>
        <w:t xml:space="preserve"> </w:t>
      </w:r>
      <w:r w:rsidRPr="00B51971">
        <w:rPr>
          <w:rFonts w:ascii="华文中宋" w:eastAsia="华文中宋" w:hAnsi="华文中宋" w:hint="eastAsia"/>
          <w:color w:val="FF0000"/>
          <w:spacing w:val="50"/>
          <w:sz w:val="78"/>
          <w:szCs w:val="78"/>
        </w:rPr>
        <w:t>民</w:t>
      </w:r>
      <w:r>
        <w:rPr>
          <w:rFonts w:ascii="华文中宋" w:eastAsia="华文中宋" w:hAnsi="华文中宋"/>
          <w:color w:val="FF0000"/>
          <w:spacing w:val="50"/>
          <w:sz w:val="78"/>
          <w:szCs w:val="78"/>
        </w:rPr>
        <w:t xml:space="preserve"> </w:t>
      </w:r>
      <w:r w:rsidRPr="00B51971">
        <w:rPr>
          <w:rFonts w:ascii="华文中宋" w:eastAsia="华文中宋" w:hAnsi="华文中宋" w:hint="eastAsia"/>
          <w:color w:val="FF0000"/>
          <w:spacing w:val="50"/>
          <w:sz w:val="78"/>
          <w:szCs w:val="78"/>
        </w:rPr>
        <w:t>政</w:t>
      </w:r>
      <w:r>
        <w:rPr>
          <w:rFonts w:ascii="华文中宋" w:eastAsia="华文中宋" w:hAnsi="华文中宋"/>
          <w:color w:val="FF0000"/>
          <w:spacing w:val="50"/>
          <w:sz w:val="78"/>
          <w:szCs w:val="78"/>
        </w:rPr>
        <w:t xml:space="preserve"> </w:t>
      </w:r>
      <w:r w:rsidRPr="00B51971">
        <w:rPr>
          <w:rFonts w:ascii="华文中宋" w:eastAsia="华文中宋" w:hAnsi="华文中宋" w:hint="eastAsia"/>
          <w:color w:val="FF0000"/>
          <w:spacing w:val="50"/>
          <w:sz w:val="78"/>
          <w:szCs w:val="78"/>
        </w:rPr>
        <w:t>局</w:t>
      </w:r>
    </w:p>
    <w:p w:rsidR="001F0991" w:rsidRDefault="001F0991" w:rsidP="00EF153A">
      <w:pPr>
        <w:spacing w:line="340" w:lineRule="exact"/>
      </w:pPr>
      <w:r>
        <w:rPr>
          <w:noProof/>
        </w:rPr>
        <w:pict>
          <v:line id="_x0000_s1026" style="position:absolute;left:0;text-align:left;z-index:251658240;mso-position-horizontal:center" from="0,5.55pt" to="481.9pt,5.55pt" strokecolor="red" strokeweight="4.5pt">
            <v:stroke linestyle="thickThin"/>
          </v:line>
        </w:pict>
      </w:r>
    </w:p>
    <w:p w:rsidR="001F0991" w:rsidRPr="00BD0853" w:rsidRDefault="001F0991" w:rsidP="00EF153A">
      <w:pPr>
        <w:spacing w:line="340" w:lineRule="exact"/>
      </w:pPr>
    </w:p>
    <w:p w:rsidR="001F0991" w:rsidRPr="00EF153A" w:rsidRDefault="001F0991" w:rsidP="00EF153A">
      <w:pPr>
        <w:spacing w:line="600" w:lineRule="exact"/>
        <w:jc w:val="center"/>
        <w:rPr>
          <w:rFonts w:ascii="华文中宋" w:eastAsia="华文中宋" w:hAnsi="华文中宋"/>
          <w:sz w:val="44"/>
          <w:szCs w:val="44"/>
        </w:rPr>
      </w:pPr>
      <w:r>
        <w:rPr>
          <w:rFonts w:ascii="华文中宋" w:eastAsia="华文中宋" w:hAnsi="华文中宋" w:hint="eastAsia"/>
          <w:sz w:val="44"/>
          <w:szCs w:val="44"/>
        </w:rPr>
        <w:t>昆山市社区服务社会化</w:t>
      </w:r>
      <w:r w:rsidRPr="00EF153A">
        <w:rPr>
          <w:rFonts w:ascii="华文中宋" w:eastAsia="华文中宋" w:hAnsi="华文中宋" w:hint="eastAsia"/>
          <w:sz w:val="44"/>
          <w:szCs w:val="44"/>
        </w:rPr>
        <w:t>项目（首批签约项目）</w:t>
      </w:r>
    </w:p>
    <w:p w:rsidR="001F0991" w:rsidRPr="00EF153A" w:rsidRDefault="001F0991" w:rsidP="00EF153A">
      <w:pPr>
        <w:spacing w:line="600" w:lineRule="exact"/>
        <w:jc w:val="center"/>
        <w:rPr>
          <w:rFonts w:ascii="华文中宋" w:eastAsia="华文中宋" w:hAnsi="华文中宋"/>
          <w:sz w:val="44"/>
          <w:szCs w:val="44"/>
        </w:rPr>
      </w:pPr>
      <w:r>
        <w:rPr>
          <w:rFonts w:ascii="华文中宋" w:eastAsia="华文中宋" w:hAnsi="华文中宋" w:hint="eastAsia"/>
          <w:sz w:val="44"/>
          <w:szCs w:val="44"/>
        </w:rPr>
        <w:t>第一年度</w:t>
      </w:r>
      <w:r w:rsidRPr="00EF153A">
        <w:rPr>
          <w:rFonts w:ascii="华文中宋" w:eastAsia="华文中宋" w:hAnsi="华文中宋" w:hint="eastAsia"/>
          <w:sz w:val="44"/>
          <w:szCs w:val="44"/>
        </w:rPr>
        <w:t>阶段性评估结果公示</w:t>
      </w:r>
    </w:p>
    <w:p w:rsidR="001F0991" w:rsidRDefault="001F0991" w:rsidP="00EF153A">
      <w:pPr>
        <w:rPr>
          <w:rFonts w:ascii="华文中宋" w:eastAsia="华文中宋" w:hAnsi="华文中宋"/>
          <w:sz w:val="44"/>
          <w:szCs w:val="44"/>
        </w:rPr>
      </w:pPr>
    </w:p>
    <w:p w:rsidR="001F0991" w:rsidRPr="00E1787B" w:rsidRDefault="001F0991" w:rsidP="0028630C">
      <w:pPr>
        <w:spacing w:line="600" w:lineRule="exact"/>
        <w:ind w:firstLineChars="200" w:firstLine="31680"/>
        <w:rPr>
          <w:rFonts w:ascii="Times New Roman" w:eastAsia="仿宋_GB2312" w:hAnsi="Times New Roman"/>
          <w:sz w:val="32"/>
          <w:szCs w:val="32"/>
        </w:rPr>
      </w:pPr>
      <w:r w:rsidRPr="00E1787B">
        <w:rPr>
          <w:rFonts w:ascii="Times New Roman" w:eastAsia="仿宋_GB2312" w:hAnsi="Times New Roman" w:hint="eastAsia"/>
          <w:sz w:val="32"/>
          <w:szCs w:val="32"/>
        </w:rPr>
        <w:t>受我局委托，深圳市现代公益组织研究与评估中心对昆山市社区服务社会化工作项目（首批签约</w:t>
      </w:r>
      <w:r w:rsidRPr="00E1787B">
        <w:rPr>
          <w:rFonts w:ascii="Times New Roman" w:eastAsia="仿宋_GB2312" w:hAnsi="Times New Roman"/>
          <w:sz w:val="32"/>
          <w:szCs w:val="32"/>
        </w:rPr>
        <w:t>13</w:t>
      </w:r>
      <w:r w:rsidRPr="00E1787B">
        <w:rPr>
          <w:rFonts w:ascii="Times New Roman" w:eastAsia="仿宋_GB2312" w:hAnsi="Times New Roman" w:hint="eastAsia"/>
          <w:sz w:val="32"/>
          <w:szCs w:val="32"/>
        </w:rPr>
        <w:t>个项目）的运作情况开展了首次阶段性（</w:t>
      </w:r>
      <w:r w:rsidRPr="00E1787B">
        <w:rPr>
          <w:rFonts w:ascii="Times New Roman" w:eastAsia="仿宋_GB2312" w:hAnsi="Times New Roman"/>
          <w:sz w:val="32"/>
          <w:szCs w:val="32"/>
        </w:rPr>
        <w:t>2016</w:t>
      </w:r>
      <w:r w:rsidRPr="00E1787B">
        <w:rPr>
          <w:rFonts w:ascii="Times New Roman" w:eastAsia="仿宋_GB2312" w:hAnsi="Times New Roman" w:hint="eastAsia"/>
          <w:sz w:val="32"/>
          <w:szCs w:val="32"/>
        </w:rPr>
        <w:t>年</w:t>
      </w:r>
      <w:r w:rsidRPr="00E1787B">
        <w:rPr>
          <w:rFonts w:ascii="Times New Roman" w:eastAsia="仿宋_GB2312" w:hAnsi="Times New Roman"/>
          <w:sz w:val="32"/>
          <w:szCs w:val="32"/>
        </w:rPr>
        <w:t>10</w:t>
      </w:r>
      <w:r w:rsidRPr="00E1787B">
        <w:rPr>
          <w:rFonts w:ascii="Times New Roman" w:eastAsia="仿宋_GB2312" w:hAnsi="Times New Roman" w:hint="eastAsia"/>
          <w:sz w:val="32"/>
          <w:szCs w:val="32"/>
        </w:rPr>
        <w:t>月～</w:t>
      </w:r>
      <w:r w:rsidRPr="00E1787B">
        <w:rPr>
          <w:rFonts w:ascii="Times New Roman" w:eastAsia="仿宋_GB2312" w:hAnsi="Times New Roman"/>
          <w:sz w:val="32"/>
          <w:szCs w:val="32"/>
        </w:rPr>
        <w:t>2017</w:t>
      </w:r>
      <w:r w:rsidRPr="00E1787B">
        <w:rPr>
          <w:rFonts w:ascii="Times New Roman" w:eastAsia="仿宋_GB2312" w:hAnsi="Times New Roman" w:hint="eastAsia"/>
          <w:sz w:val="32"/>
          <w:szCs w:val="32"/>
        </w:rPr>
        <w:t>年</w:t>
      </w:r>
      <w:r w:rsidRPr="00E1787B">
        <w:rPr>
          <w:rFonts w:ascii="Times New Roman" w:eastAsia="仿宋_GB2312" w:hAnsi="Times New Roman"/>
          <w:sz w:val="32"/>
          <w:szCs w:val="32"/>
        </w:rPr>
        <w:t>3</w:t>
      </w:r>
      <w:r w:rsidRPr="00E1787B">
        <w:rPr>
          <w:rFonts w:ascii="Times New Roman" w:eastAsia="仿宋_GB2312" w:hAnsi="Times New Roman" w:hint="eastAsia"/>
          <w:sz w:val="32"/>
          <w:szCs w:val="32"/>
        </w:rPr>
        <w:t>月）评估。现将评估结果（详见附件）予以公示。</w:t>
      </w:r>
    </w:p>
    <w:p w:rsidR="001F0991" w:rsidRPr="00E1787B" w:rsidRDefault="001F0991" w:rsidP="0028630C">
      <w:pPr>
        <w:spacing w:line="600" w:lineRule="exact"/>
        <w:ind w:firstLineChars="200" w:firstLine="31680"/>
        <w:rPr>
          <w:rFonts w:ascii="Times New Roman" w:eastAsia="仿宋_GB2312" w:hAnsi="Times New Roman"/>
          <w:sz w:val="32"/>
          <w:szCs w:val="32"/>
        </w:rPr>
      </w:pPr>
      <w:r w:rsidRPr="00E1787B">
        <w:rPr>
          <w:rFonts w:ascii="Times New Roman" w:eastAsia="仿宋_GB2312" w:hAnsi="Times New Roman" w:hint="eastAsia"/>
          <w:sz w:val="32"/>
          <w:szCs w:val="32"/>
        </w:rPr>
        <w:t>本公示有效期为</w:t>
      </w:r>
      <w:smartTag w:uri="urn:schemas-microsoft-com:office:smarttags" w:element="chsdate">
        <w:smartTagPr>
          <w:attr w:name="Year" w:val="2017"/>
          <w:attr w:name="Month" w:val="5"/>
          <w:attr w:name="Day" w:val="2"/>
          <w:attr w:name="IsLunarDate" w:val="False"/>
          <w:attr w:name="IsROCDate" w:val="False"/>
        </w:smartTagPr>
        <w:r w:rsidRPr="00E1787B">
          <w:rPr>
            <w:rFonts w:ascii="Times New Roman" w:eastAsia="仿宋_GB2312" w:hAnsi="Times New Roman"/>
            <w:sz w:val="32"/>
            <w:szCs w:val="32"/>
          </w:rPr>
          <w:t>5</w:t>
        </w:r>
        <w:r w:rsidRPr="00E1787B">
          <w:rPr>
            <w:rFonts w:ascii="Times New Roman" w:eastAsia="仿宋_GB2312" w:hAnsi="Times New Roman" w:hint="eastAsia"/>
            <w:sz w:val="32"/>
            <w:szCs w:val="32"/>
          </w:rPr>
          <w:t>月</w:t>
        </w:r>
        <w:r w:rsidRPr="00E1787B">
          <w:rPr>
            <w:rFonts w:ascii="Times New Roman" w:eastAsia="仿宋_GB2312" w:hAnsi="Times New Roman"/>
            <w:sz w:val="32"/>
            <w:szCs w:val="32"/>
          </w:rPr>
          <w:t>2</w:t>
        </w:r>
        <w:r w:rsidRPr="00E1787B">
          <w:rPr>
            <w:rFonts w:ascii="Times New Roman" w:eastAsia="仿宋_GB2312" w:hAnsi="Times New Roman" w:hint="eastAsia"/>
            <w:sz w:val="32"/>
            <w:szCs w:val="32"/>
          </w:rPr>
          <w:t>日</w:t>
        </w:r>
      </w:smartTag>
      <w:r w:rsidRPr="00E1787B">
        <w:rPr>
          <w:rFonts w:ascii="Times New Roman" w:eastAsia="仿宋_GB2312" w:hAnsi="Times New Roman" w:hint="eastAsia"/>
          <w:sz w:val="32"/>
          <w:szCs w:val="32"/>
        </w:rPr>
        <w:t>至</w:t>
      </w:r>
      <w:smartTag w:uri="urn:schemas-microsoft-com:office:smarttags" w:element="chsdate">
        <w:smartTagPr>
          <w:attr w:name="Year" w:val="2017"/>
          <w:attr w:name="Month" w:val="5"/>
          <w:attr w:name="Day" w:val="8"/>
          <w:attr w:name="IsLunarDate" w:val="False"/>
          <w:attr w:name="IsROCDate" w:val="False"/>
        </w:smartTagPr>
        <w:r w:rsidRPr="00E1787B">
          <w:rPr>
            <w:rFonts w:ascii="Times New Roman" w:eastAsia="仿宋_GB2312" w:hAnsi="Times New Roman"/>
            <w:sz w:val="32"/>
            <w:szCs w:val="32"/>
          </w:rPr>
          <w:t>5</w:t>
        </w:r>
        <w:r w:rsidRPr="00E1787B">
          <w:rPr>
            <w:rFonts w:ascii="Times New Roman" w:eastAsia="仿宋_GB2312" w:hAnsi="Times New Roman" w:hint="eastAsia"/>
            <w:sz w:val="32"/>
            <w:szCs w:val="32"/>
          </w:rPr>
          <w:t>月</w:t>
        </w:r>
        <w:r w:rsidRPr="00E1787B">
          <w:rPr>
            <w:rFonts w:ascii="Times New Roman" w:eastAsia="仿宋_GB2312" w:hAnsi="Times New Roman"/>
            <w:sz w:val="32"/>
            <w:szCs w:val="32"/>
          </w:rPr>
          <w:t>8</w:t>
        </w:r>
        <w:r w:rsidRPr="00E1787B">
          <w:rPr>
            <w:rFonts w:ascii="Times New Roman" w:eastAsia="仿宋_GB2312" w:hAnsi="Times New Roman" w:hint="eastAsia"/>
            <w:sz w:val="32"/>
            <w:szCs w:val="32"/>
          </w:rPr>
          <w:t>日</w:t>
        </w:r>
      </w:smartTag>
      <w:r w:rsidRPr="00E1787B">
        <w:rPr>
          <w:rFonts w:ascii="Times New Roman" w:eastAsia="仿宋_GB2312" w:hAnsi="Times New Roman" w:hint="eastAsia"/>
          <w:sz w:val="32"/>
          <w:szCs w:val="32"/>
        </w:rPr>
        <w:t>，公示期间受理以书面形式提交的针对评估结果的复核申请。其他异议事项，可向昆山市民政局社会组织与社会工作科提出。提出异议者，须采取书面形式，写明提出异议的事实依据、个人真实姓名、工作单位和联系方式等。</w:t>
      </w:r>
    </w:p>
    <w:p w:rsidR="001F0991" w:rsidRPr="00E1787B" w:rsidRDefault="001F0991" w:rsidP="0028630C">
      <w:pPr>
        <w:spacing w:line="600" w:lineRule="exact"/>
        <w:ind w:firstLineChars="200" w:firstLine="31680"/>
        <w:rPr>
          <w:rFonts w:ascii="Times New Roman" w:eastAsia="仿宋_GB2312" w:hAnsi="Times New Roman"/>
          <w:sz w:val="32"/>
          <w:szCs w:val="32"/>
        </w:rPr>
      </w:pPr>
      <w:r w:rsidRPr="00E1787B">
        <w:rPr>
          <w:rFonts w:ascii="Times New Roman" w:eastAsia="仿宋_GB2312" w:hAnsi="Times New Roman" w:hint="eastAsia"/>
          <w:sz w:val="32"/>
          <w:szCs w:val="32"/>
        </w:rPr>
        <w:t>联系人：严骏夫</w:t>
      </w:r>
      <w:r w:rsidRPr="00E1787B">
        <w:rPr>
          <w:rFonts w:ascii="Times New Roman" w:eastAsia="仿宋_GB2312" w:hAnsi="Times New Roman"/>
          <w:sz w:val="32"/>
          <w:szCs w:val="32"/>
        </w:rPr>
        <w:t>/</w:t>
      </w:r>
      <w:r w:rsidRPr="00E1787B">
        <w:rPr>
          <w:rFonts w:ascii="Times New Roman" w:eastAsia="仿宋_GB2312" w:hAnsi="Times New Roman" w:hint="eastAsia"/>
          <w:sz w:val="32"/>
          <w:szCs w:val="32"/>
        </w:rPr>
        <w:t>何婷婷</w:t>
      </w:r>
      <w:r w:rsidRPr="00E1787B">
        <w:rPr>
          <w:rFonts w:ascii="Times New Roman" w:eastAsia="仿宋_GB2312" w:hAnsi="Times New Roman"/>
          <w:sz w:val="32"/>
          <w:szCs w:val="32"/>
        </w:rPr>
        <w:t xml:space="preserve">  57556130</w:t>
      </w:r>
    </w:p>
    <w:p w:rsidR="001F0991" w:rsidRPr="00E1787B" w:rsidRDefault="001F0991" w:rsidP="0028630C">
      <w:pPr>
        <w:spacing w:line="600" w:lineRule="exact"/>
        <w:ind w:firstLineChars="200" w:firstLine="31680"/>
        <w:rPr>
          <w:rFonts w:ascii="Times New Roman" w:eastAsia="仿宋_GB2312" w:hAnsi="Times New Roman"/>
          <w:sz w:val="32"/>
          <w:szCs w:val="32"/>
        </w:rPr>
      </w:pPr>
    </w:p>
    <w:p w:rsidR="001F0991" w:rsidRPr="00E1787B" w:rsidRDefault="001F0991" w:rsidP="0028630C">
      <w:pPr>
        <w:spacing w:line="600" w:lineRule="exact"/>
        <w:ind w:leftChars="304" w:left="31680" w:hangingChars="350" w:firstLine="31680"/>
        <w:rPr>
          <w:rFonts w:ascii="Times New Roman" w:eastAsia="仿宋_GB2312" w:hAnsi="Times New Roman"/>
          <w:sz w:val="32"/>
          <w:szCs w:val="32"/>
        </w:rPr>
      </w:pPr>
      <w:r w:rsidRPr="00E1787B">
        <w:rPr>
          <w:rFonts w:ascii="Times New Roman" w:eastAsia="仿宋_GB2312" w:hAnsi="Times New Roman" w:hint="eastAsia"/>
          <w:sz w:val="32"/>
          <w:szCs w:val="32"/>
        </w:rPr>
        <w:t>附件</w:t>
      </w:r>
      <w:r>
        <w:rPr>
          <w:rFonts w:ascii="Times New Roman" w:eastAsia="仿宋_GB2312" w:hAnsi="Times New Roman" w:hint="eastAsia"/>
          <w:sz w:val="32"/>
          <w:szCs w:val="32"/>
        </w:rPr>
        <w:t>：</w:t>
      </w:r>
      <w:r w:rsidRPr="00E1787B">
        <w:rPr>
          <w:rFonts w:ascii="Times New Roman" w:eastAsia="仿宋_GB2312" w:hAnsi="Times New Roman" w:hint="eastAsia"/>
          <w:spacing w:val="-10"/>
          <w:sz w:val="32"/>
          <w:szCs w:val="32"/>
        </w:rPr>
        <w:t>昆山市社区服务社会化项目阶段性评估结果复核申请表</w:t>
      </w:r>
    </w:p>
    <w:p w:rsidR="001F0991" w:rsidRPr="00E1787B" w:rsidRDefault="001F0991" w:rsidP="00E1787B">
      <w:pPr>
        <w:spacing w:line="600" w:lineRule="exact"/>
        <w:ind w:firstLine="420"/>
        <w:rPr>
          <w:rFonts w:ascii="Times New Roman" w:eastAsia="仿宋_GB2312" w:hAnsi="Times New Roman"/>
          <w:sz w:val="32"/>
          <w:szCs w:val="32"/>
        </w:rPr>
      </w:pPr>
    </w:p>
    <w:p w:rsidR="001F0991" w:rsidRPr="00E1787B" w:rsidRDefault="001F0991" w:rsidP="0028630C">
      <w:pPr>
        <w:spacing w:line="600" w:lineRule="exact"/>
        <w:ind w:firstLineChars="1650" w:firstLine="31680"/>
        <w:rPr>
          <w:rFonts w:ascii="Times New Roman" w:eastAsia="仿宋_GB2312" w:hAnsi="Times New Roman"/>
          <w:sz w:val="32"/>
          <w:szCs w:val="32"/>
        </w:rPr>
      </w:pPr>
      <w:r>
        <w:rPr>
          <w:noProof/>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244.85pt;margin-top:-65.45pt;width:133.5pt;height:133.5pt;z-index:251659264" stroked="f">
            <v:imagedata r:id="rId7" o:title=""/>
          </v:shape>
          <w:control r:id="rId8" w:name="ESEntity1" w:shapeid="_x0000_s1027"/>
        </w:pict>
      </w:r>
      <w:r w:rsidRPr="00E1787B">
        <w:rPr>
          <w:rFonts w:ascii="Times New Roman" w:eastAsia="仿宋_GB2312" w:hAnsi="Times New Roman" w:hint="eastAsia"/>
          <w:sz w:val="32"/>
          <w:szCs w:val="32"/>
        </w:rPr>
        <w:t>昆山市民政局</w:t>
      </w:r>
    </w:p>
    <w:p w:rsidR="001F0991" w:rsidRPr="00E1787B" w:rsidRDefault="001F0991" w:rsidP="0028630C">
      <w:pPr>
        <w:spacing w:line="600" w:lineRule="exact"/>
        <w:ind w:firstLineChars="1600" w:firstLine="31680"/>
        <w:rPr>
          <w:rFonts w:ascii="Times New Roman" w:eastAsia="仿宋_GB2312" w:hAnsi="Times New Roman"/>
          <w:sz w:val="32"/>
          <w:szCs w:val="32"/>
        </w:rPr>
        <w:sectPr w:rsidR="001F0991" w:rsidRPr="00E1787B" w:rsidSect="00EF153A">
          <w:pgSz w:w="11906" w:h="16838"/>
          <w:pgMar w:top="1440" w:right="1418" w:bottom="1440" w:left="1418" w:header="851" w:footer="992" w:gutter="0"/>
          <w:cols w:space="425"/>
          <w:docGrid w:type="lines" w:linePitch="312"/>
        </w:sectPr>
      </w:pPr>
      <w:smartTag w:uri="urn:schemas-microsoft-com:office:smarttags" w:element="chsdate">
        <w:smartTagPr>
          <w:attr w:name="IsROCDate" w:val="False"/>
          <w:attr w:name="IsLunarDate" w:val="False"/>
          <w:attr w:name="Day" w:val="2"/>
          <w:attr w:name="Month" w:val="5"/>
          <w:attr w:name="Year" w:val="2017"/>
        </w:smartTagPr>
        <w:r w:rsidRPr="00E1787B">
          <w:rPr>
            <w:rFonts w:ascii="Times New Roman" w:eastAsia="仿宋_GB2312" w:hAnsi="Times New Roman"/>
            <w:sz w:val="32"/>
            <w:szCs w:val="32"/>
          </w:rPr>
          <w:t>2017</w:t>
        </w:r>
        <w:r w:rsidRPr="00E1787B">
          <w:rPr>
            <w:rFonts w:ascii="Times New Roman" w:eastAsia="仿宋_GB2312" w:hAnsi="Times New Roman" w:hint="eastAsia"/>
            <w:sz w:val="32"/>
            <w:szCs w:val="32"/>
          </w:rPr>
          <w:t>年</w:t>
        </w:r>
        <w:r w:rsidRPr="00E1787B">
          <w:rPr>
            <w:rFonts w:ascii="Times New Roman" w:eastAsia="仿宋_GB2312" w:hAnsi="Times New Roman"/>
            <w:sz w:val="32"/>
            <w:szCs w:val="32"/>
          </w:rPr>
          <w:t>5</w:t>
        </w:r>
        <w:r w:rsidRPr="00E1787B">
          <w:rPr>
            <w:rFonts w:ascii="Times New Roman" w:eastAsia="仿宋_GB2312" w:hAnsi="Times New Roman" w:hint="eastAsia"/>
            <w:sz w:val="32"/>
            <w:szCs w:val="32"/>
          </w:rPr>
          <w:t>月</w:t>
        </w:r>
        <w:r w:rsidRPr="00E1787B">
          <w:rPr>
            <w:rFonts w:ascii="Times New Roman" w:eastAsia="仿宋_GB2312" w:hAnsi="Times New Roman"/>
            <w:sz w:val="32"/>
            <w:szCs w:val="32"/>
          </w:rPr>
          <w:t>2</w:t>
        </w:r>
        <w:r w:rsidRPr="00E1787B">
          <w:rPr>
            <w:rFonts w:ascii="Times New Roman" w:eastAsia="仿宋_GB2312" w:hAnsi="Times New Roman" w:hint="eastAsia"/>
            <w:sz w:val="32"/>
            <w:szCs w:val="32"/>
          </w:rPr>
          <w:t>日</w:t>
        </w:r>
      </w:smartTag>
    </w:p>
    <w:p w:rsidR="001F0991" w:rsidRDefault="001F0991" w:rsidP="00E1787B">
      <w:pPr>
        <w:jc w:val="center"/>
        <w:rPr>
          <w:rFonts w:ascii="华文中宋" w:eastAsia="华文中宋" w:hAnsi="华文中宋"/>
          <w:sz w:val="32"/>
          <w:szCs w:val="32"/>
        </w:rPr>
      </w:pPr>
      <w:r w:rsidRPr="00E1787B">
        <w:rPr>
          <w:rFonts w:ascii="华文中宋" w:eastAsia="华文中宋" w:hAnsi="华文中宋" w:hint="eastAsia"/>
          <w:sz w:val="32"/>
          <w:szCs w:val="32"/>
        </w:rPr>
        <w:t>昆山市</w:t>
      </w:r>
      <w:r w:rsidRPr="00E1787B">
        <w:rPr>
          <w:rFonts w:ascii="华文中宋" w:eastAsia="华文中宋" w:hAnsi="华文中宋"/>
          <w:sz w:val="32"/>
          <w:szCs w:val="32"/>
        </w:rPr>
        <w:t>2016-2017</w:t>
      </w:r>
      <w:r w:rsidRPr="00E1787B">
        <w:rPr>
          <w:rFonts w:ascii="华文中宋" w:eastAsia="华文中宋" w:hAnsi="华文中宋" w:hint="eastAsia"/>
          <w:sz w:val="32"/>
          <w:szCs w:val="32"/>
        </w:rPr>
        <w:t>年度社区服务社会化项目（首批签约项目）首次阶段性评估结果</w:t>
      </w:r>
    </w:p>
    <w:p w:rsidR="001F0991" w:rsidRPr="00E1787B" w:rsidRDefault="001F0991" w:rsidP="00E1787B">
      <w:pPr>
        <w:rPr>
          <w:rFonts w:ascii="华文中宋" w:eastAsia="华文中宋" w:hAnsi="华文中宋"/>
          <w:sz w:val="32"/>
          <w:szCs w:val="32"/>
        </w:rPr>
      </w:pP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85"/>
        <w:gridCol w:w="2160"/>
        <w:gridCol w:w="4725"/>
        <w:gridCol w:w="1785"/>
        <w:gridCol w:w="1155"/>
        <w:gridCol w:w="945"/>
        <w:gridCol w:w="1050"/>
        <w:gridCol w:w="1155"/>
        <w:gridCol w:w="735"/>
      </w:tblGrid>
      <w:tr w:rsidR="001F0991" w:rsidRPr="00E1787B" w:rsidTr="00E1787B">
        <w:trPr>
          <w:trHeight w:val="340"/>
          <w:jc w:val="center"/>
        </w:trPr>
        <w:tc>
          <w:tcPr>
            <w:tcW w:w="585" w:type="dxa"/>
            <w:vMerge w:val="restart"/>
            <w:vAlign w:val="center"/>
          </w:tcPr>
          <w:p w:rsidR="001F0991" w:rsidRPr="00E1787B" w:rsidRDefault="001F0991" w:rsidP="007C320D">
            <w:pPr>
              <w:widowControl/>
              <w:jc w:val="center"/>
              <w:textAlignment w:val="center"/>
              <w:rPr>
                <w:rFonts w:ascii="黑体" w:eastAsia="黑体" w:hAnsi="宋体" w:cs="宋体"/>
                <w:sz w:val="22"/>
              </w:rPr>
            </w:pPr>
            <w:r w:rsidRPr="00E1787B">
              <w:rPr>
                <w:rFonts w:ascii="黑体" w:eastAsia="黑体" w:hAnsi="宋体" w:cs="宋体" w:hint="eastAsia"/>
                <w:kern w:val="0"/>
                <w:sz w:val="22"/>
              </w:rPr>
              <w:t>排名</w:t>
            </w:r>
          </w:p>
        </w:tc>
        <w:tc>
          <w:tcPr>
            <w:tcW w:w="2160" w:type="dxa"/>
            <w:vMerge w:val="restart"/>
            <w:vAlign w:val="center"/>
          </w:tcPr>
          <w:p w:rsidR="001F0991" w:rsidRPr="00E1787B" w:rsidRDefault="001F0991" w:rsidP="007C320D">
            <w:pPr>
              <w:widowControl/>
              <w:jc w:val="center"/>
              <w:textAlignment w:val="center"/>
              <w:rPr>
                <w:rFonts w:ascii="黑体" w:eastAsia="黑体" w:hAnsi="宋体" w:cs="宋体"/>
                <w:kern w:val="0"/>
                <w:sz w:val="22"/>
              </w:rPr>
            </w:pPr>
            <w:r w:rsidRPr="00E1787B">
              <w:rPr>
                <w:rFonts w:ascii="黑体" w:eastAsia="黑体" w:hAnsi="宋体" w:cs="宋体" w:hint="eastAsia"/>
                <w:kern w:val="0"/>
                <w:sz w:val="22"/>
              </w:rPr>
              <w:t>区镇</w:t>
            </w:r>
            <w:r w:rsidRPr="00E1787B">
              <w:rPr>
                <w:rFonts w:ascii="黑体" w:eastAsia="黑体" w:hAnsi="宋体" w:cs="宋体"/>
                <w:kern w:val="0"/>
                <w:sz w:val="22"/>
              </w:rPr>
              <w:t>/</w:t>
            </w:r>
            <w:r w:rsidRPr="00E1787B">
              <w:rPr>
                <w:rFonts w:ascii="黑体" w:eastAsia="黑体" w:hAnsi="宋体" w:cs="宋体" w:hint="eastAsia"/>
                <w:kern w:val="0"/>
                <w:sz w:val="22"/>
              </w:rPr>
              <w:t>片区</w:t>
            </w:r>
          </w:p>
        </w:tc>
        <w:tc>
          <w:tcPr>
            <w:tcW w:w="4725" w:type="dxa"/>
            <w:vMerge w:val="restart"/>
            <w:vAlign w:val="center"/>
          </w:tcPr>
          <w:p w:rsidR="001F0991" w:rsidRPr="00E1787B" w:rsidRDefault="001F0991" w:rsidP="007C320D">
            <w:pPr>
              <w:widowControl/>
              <w:jc w:val="center"/>
              <w:textAlignment w:val="center"/>
              <w:rPr>
                <w:rFonts w:ascii="黑体" w:eastAsia="黑体" w:hAnsi="宋体" w:cs="宋体"/>
                <w:sz w:val="22"/>
              </w:rPr>
            </w:pPr>
            <w:r w:rsidRPr="00E1787B">
              <w:rPr>
                <w:rFonts w:ascii="黑体" w:eastAsia="黑体" w:hAnsi="宋体" w:cs="宋体" w:hint="eastAsia"/>
                <w:kern w:val="0"/>
                <w:sz w:val="22"/>
              </w:rPr>
              <w:t>承接机构</w:t>
            </w:r>
          </w:p>
        </w:tc>
        <w:tc>
          <w:tcPr>
            <w:tcW w:w="4935" w:type="dxa"/>
            <w:gridSpan w:val="4"/>
            <w:vAlign w:val="center"/>
          </w:tcPr>
          <w:p w:rsidR="001F0991" w:rsidRPr="00E1787B" w:rsidRDefault="001F0991" w:rsidP="007C320D">
            <w:pPr>
              <w:widowControl/>
              <w:jc w:val="center"/>
              <w:textAlignment w:val="center"/>
              <w:rPr>
                <w:rFonts w:ascii="黑体" w:eastAsia="黑体" w:hAnsi="宋体" w:cs="宋体"/>
                <w:sz w:val="22"/>
              </w:rPr>
            </w:pPr>
            <w:r w:rsidRPr="00E1787B">
              <w:rPr>
                <w:rFonts w:ascii="黑体" w:eastAsia="黑体" w:hAnsi="宋体" w:cs="宋体" w:hint="eastAsia"/>
                <w:kern w:val="0"/>
                <w:sz w:val="22"/>
              </w:rPr>
              <w:t>首次阶段性评估得分</w:t>
            </w:r>
          </w:p>
        </w:tc>
        <w:tc>
          <w:tcPr>
            <w:tcW w:w="1155" w:type="dxa"/>
            <w:vMerge w:val="restart"/>
            <w:vAlign w:val="center"/>
          </w:tcPr>
          <w:p w:rsidR="001F0991" w:rsidRPr="00E1787B" w:rsidRDefault="001F0991" w:rsidP="007C320D">
            <w:pPr>
              <w:widowControl/>
              <w:jc w:val="center"/>
              <w:textAlignment w:val="center"/>
              <w:rPr>
                <w:rFonts w:ascii="黑体" w:eastAsia="黑体" w:hAnsi="宋体" w:cs="宋体"/>
                <w:sz w:val="22"/>
              </w:rPr>
            </w:pPr>
            <w:r w:rsidRPr="00E1787B">
              <w:rPr>
                <w:rFonts w:ascii="黑体" w:eastAsia="黑体" w:hAnsi="宋体" w:cs="宋体" w:hint="eastAsia"/>
                <w:kern w:val="0"/>
                <w:sz w:val="22"/>
              </w:rPr>
              <w:t>标准化分值</w:t>
            </w:r>
          </w:p>
        </w:tc>
        <w:tc>
          <w:tcPr>
            <w:tcW w:w="735" w:type="dxa"/>
            <w:vMerge w:val="restart"/>
            <w:vAlign w:val="center"/>
          </w:tcPr>
          <w:p w:rsidR="001F0991" w:rsidRDefault="001F0991" w:rsidP="007C320D">
            <w:pPr>
              <w:widowControl/>
              <w:jc w:val="center"/>
              <w:textAlignment w:val="center"/>
              <w:rPr>
                <w:rFonts w:ascii="黑体" w:eastAsia="黑体" w:hAnsi="宋体" w:cs="宋体"/>
                <w:kern w:val="0"/>
                <w:sz w:val="22"/>
              </w:rPr>
            </w:pPr>
            <w:r w:rsidRPr="00E1787B">
              <w:rPr>
                <w:rFonts w:ascii="黑体" w:eastAsia="黑体" w:hAnsi="宋体" w:cs="宋体" w:hint="eastAsia"/>
                <w:kern w:val="0"/>
                <w:sz w:val="22"/>
              </w:rPr>
              <w:t>评估</w:t>
            </w:r>
          </w:p>
          <w:p w:rsidR="001F0991" w:rsidRPr="00E1787B" w:rsidRDefault="001F0991" w:rsidP="007C320D">
            <w:pPr>
              <w:widowControl/>
              <w:jc w:val="center"/>
              <w:textAlignment w:val="center"/>
              <w:rPr>
                <w:rFonts w:ascii="黑体" w:eastAsia="黑体" w:hAnsi="宋体" w:cs="宋体"/>
                <w:sz w:val="22"/>
              </w:rPr>
            </w:pPr>
            <w:r w:rsidRPr="00E1787B">
              <w:rPr>
                <w:rFonts w:ascii="黑体" w:eastAsia="黑体" w:hAnsi="宋体" w:cs="宋体" w:hint="eastAsia"/>
                <w:kern w:val="0"/>
                <w:sz w:val="22"/>
              </w:rPr>
              <w:t>等级</w:t>
            </w:r>
          </w:p>
        </w:tc>
      </w:tr>
      <w:tr w:rsidR="001F0991" w:rsidRPr="00E1787B" w:rsidTr="00E1787B">
        <w:trPr>
          <w:trHeight w:val="340"/>
          <w:jc w:val="center"/>
        </w:trPr>
        <w:tc>
          <w:tcPr>
            <w:tcW w:w="585" w:type="dxa"/>
            <w:vMerge/>
            <w:vAlign w:val="center"/>
          </w:tcPr>
          <w:p w:rsidR="001F0991" w:rsidRPr="00E1787B" w:rsidRDefault="001F0991" w:rsidP="007C320D">
            <w:pPr>
              <w:jc w:val="center"/>
              <w:rPr>
                <w:rFonts w:ascii="黑体" w:eastAsia="黑体" w:hAnsi="宋体" w:cs="宋体"/>
                <w:sz w:val="22"/>
              </w:rPr>
            </w:pPr>
          </w:p>
        </w:tc>
        <w:tc>
          <w:tcPr>
            <w:tcW w:w="2160" w:type="dxa"/>
            <w:vMerge/>
            <w:vAlign w:val="center"/>
          </w:tcPr>
          <w:p w:rsidR="001F0991" w:rsidRPr="00E1787B" w:rsidRDefault="001F0991" w:rsidP="007C320D">
            <w:pPr>
              <w:jc w:val="center"/>
              <w:rPr>
                <w:rFonts w:ascii="黑体" w:eastAsia="黑体" w:hAnsi="宋体" w:cs="宋体"/>
                <w:sz w:val="22"/>
              </w:rPr>
            </w:pPr>
          </w:p>
        </w:tc>
        <w:tc>
          <w:tcPr>
            <w:tcW w:w="4725" w:type="dxa"/>
            <w:vMerge/>
            <w:vAlign w:val="center"/>
          </w:tcPr>
          <w:p w:rsidR="001F0991" w:rsidRPr="00E1787B" w:rsidRDefault="001F0991" w:rsidP="007C320D">
            <w:pPr>
              <w:jc w:val="center"/>
              <w:rPr>
                <w:rFonts w:ascii="黑体" w:eastAsia="黑体" w:hAnsi="宋体" w:cs="宋体"/>
                <w:sz w:val="22"/>
              </w:rPr>
            </w:pPr>
          </w:p>
        </w:tc>
        <w:tc>
          <w:tcPr>
            <w:tcW w:w="1785" w:type="dxa"/>
            <w:vAlign w:val="center"/>
          </w:tcPr>
          <w:p w:rsidR="001F0991" w:rsidRPr="00E1787B" w:rsidRDefault="001F0991" w:rsidP="007C320D">
            <w:pPr>
              <w:widowControl/>
              <w:jc w:val="left"/>
              <w:textAlignment w:val="center"/>
              <w:rPr>
                <w:rFonts w:ascii="黑体" w:eastAsia="黑体" w:hAnsi="宋体" w:cs="宋体"/>
                <w:sz w:val="22"/>
              </w:rPr>
            </w:pPr>
            <w:r w:rsidRPr="00E1787B">
              <w:rPr>
                <w:rFonts w:ascii="黑体" w:eastAsia="黑体" w:hAnsi="宋体" w:cs="宋体" w:hint="eastAsia"/>
                <w:kern w:val="0"/>
                <w:sz w:val="22"/>
              </w:rPr>
              <w:t>日常监测（</w:t>
            </w:r>
            <w:r w:rsidRPr="00E1787B">
              <w:rPr>
                <w:rFonts w:ascii="黑体" w:eastAsia="黑体" w:hAnsi="宋体" w:cs="宋体"/>
                <w:kern w:val="0"/>
                <w:sz w:val="22"/>
              </w:rPr>
              <w:t>72</w:t>
            </w:r>
            <w:r w:rsidRPr="00E1787B">
              <w:rPr>
                <w:rFonts w:ascii="黑体" w:eastAsia="黑体" w:hAnsi="宋体" w:cs="宋体" w:hint="eastAsia"/>
                <w:kern w:val="0"/>
                <w:sz w:val="22"/>
              </w:rPr>
              <w:t>分）</w:t>
            </w:r>
          </w:p>
        </w:tc>
        <w:tc>
          <w:tcPr>
            <w:tcW w:w="2100" w:type="dxa"/>
            <w:gridSpan w:val="2"/>
            <w:vAlign w:val="center"/>
          </w:tcPr>
          <w:p w:rsidR="001F0991" w:rsidRPr="00E1787B" w:rsidRDefault="001F0991" w:rsidP="007C320D">
            <w:pPr>
              <w:widowControl/>
              <w:jc w:val="center"/>
              <w:textAlignment w:val="center"/>
              <w:rPr>
                <w:rFonts w:ascii="黑体" w:eastAsia="黑体" w:hAnsi="宋体" w:cs="宋体"/>
                <w:sz w:val="22"/>
              </w:rPr>
            </w:pPr>
            <w:r w:rsidRPr="00E1787B">
              <w:rPr>
                <w:rFonts w:ascii="黑体" w:eastAsia="黑体" w:hAnsi="宋体" w:cs="宋体" w:hint="eastAsia"/>
                <w:kern w:val="0"/>
                <w:sz w:val="22"/>
              </w:rPr>
              <w:t>中期评估（</w:t>
            </w:r>
            <w:r w:rsidRPr="00E1787B">
              <w:rPr>
                <w:rFonts w:ascii="黑体" w:eastAsia="黑体" w:hAnsi="宋体" w:cs="宋体"/>
                <w:kern w:val="0"/>
                <w:sz w:val="22"/>
              </w:rPr>
              <w:t>375</w:t>
            </w:r>
            <w:r w:rsidRPr="00E1787B">
              <w:rPr>
                <w:rFonts w:ascii="黑体" w:eastAsia="黑体" w:hAnsi="宋体" w:cs="宋体" w:hint="eastAsia"/>
                <w:kern w:val="0"/>
                <w:sz w:val="22"/>
              </w:rPr>
              <w:t>分）</w:t>
            </w:r>
          </w:p>
        </w:tc>
        <w:tc>
          <w:tcPr>
            <w:tcW w:w="1050" w:type="dxa"/>
            <w:vAlign w:val="center"/>
          </w:tcPr>
          <w:p w:rsidR="001F0991" w:rsidRPr="00E1787B" w:rsidRDefault="001F0991" w:rsidP="007C320D">
            <w:pPr>
              <w:widowControl/>
              <w:jc w:val="left"/>
              <w:textAlignment w:val="center"/>
              <w:rPr>
                <w:rFonts w:ascii="黑体" w:eastAsia="黑体" w:hAnsi="宋体" w:cs="宋体"/>
                <w:sz w:val="22"/>
              </w:rPr>
            </w:pPr>
            <w:r w:rsidRPr="00E1787B">
              <w:rPr>
                <w:rFonts w:ascii="黑体" w:eastAsia="黑体" w:hAnsi="宋体" w:cs="宋体" w:hint="eastAsia"/>
                <w:kern w:val="0"/>
                <w:sz w:val="22"/>
              </w:rPr>
              <w:t>附加分值</w:t>
            </w:r>
          </w:p>
        </w:tc>
        <w:tc>
          <w:tcPr>
            <w:tcW w:w="1155" w:type="dxa"/>
            <w:vMerge/>
            <w:vAlign w:val="center"/>
          </w:tcPr>
          <w:p w:rsidR="001F0991" w:rsidRPr="00E1787B" w:rsidRDefault="001F0991" w:rsidP="007C320D">
            <w:pPr>
              <w:jc w:val="center"/>
              <w:rPr>
                <w:rFonts w:ascii="黑体" w:eastAsia="黑体" w:hAnsi="宋体" w:cs="宋体"/>
                <w:sz w:val="22"/>
              </w:rPr>
            </w:pPr>
          </w:p>
        </w:tc>
        <w:tc>
          <w:tcPr>
            <w:tcW w:w="735" w:type="dxa"/>
            <w:vMerge/>
            <w:vAlign w:val="center"/>
          </w:tcPr>
          <w:p w:rsidR="001F0991" w:rsidRPr="00E1787B" w:rsidRDefault="001F0991" w:rsidP="007C320D">
            <w:pPr>
              <w:jc w:val="center"/>
              <w:rPr>
                <w:rFonts w:ascii="黑体" w:eastAsia="黑体" w:hAnsi="宋体" w:cs="宋体"/>
                <w:sz w:val="22"/>
              </w:rPr>
            </w:pPr>
          </w:p>
        </w:tc>
      </w:tr>
      <w:tr w:rsidR="001F0991" w:rsidRPr="006454DC" w:rsidTr="00E1787B">
        <w:trPr>
          <w:trHeight w:val="340"/>
          <w:jc w:val="center"/>
        </w:trPr>
        <w:tc>
          <w:tcPr>
            <w:tcW w:w="585" w:type="dxa"/>
            <w:vAlign w:val="center"/>
          </w:tcPr>
          <w:p w:rsidR="001F0991" w:rsidRDefault="001F0991" w:rsidP="00E1787B">
            <w:pPr>
              <w:widowControl/>
              <w:jc w:val="center"/>
              <w:textAlignment w:val="center"/>
              <w:rPr>
                <w:rFonts w:ascii="宋体" w:eastAsia="宋体" w:hAnsi="宋体" w:cs="宋体"/>
                <w:sz w:val="22"/>
              </w:rPr>
            </w:pPr>
            <w:r>
              <w:rPr>
                <w:rFonts w:ascii="宋体" w:eastAsia="宋体" w:hAnsi="宋体" w:cs="宋体"/>
                <w:kern w:val="0"/>
                <w:sz w:val="22"/>
              </w:rPr>
              <w:t>1</w:t>
            </w:r>
          </w:p>
        </w:tc>
        <w:tc>
          <w:tcPr>
            <w:tcW w:w="2160" w:type="dxa"/>
            <w:vAlign w:val="center"/>
          </w:tcPr>
          <w:p w:rsidR="001F0991" w:rsidRDefault="001F0991" w:rsidP="007C320D">
            <w:pPr>
              <w:widowControl/>
              <w:jc w:val="left"/>
              <w:textAlignment w:val="center"/>
              <w:rPr>
                <w:rFonts w:ascii="宋体" w:eastAsia="宋体" w:hAnsi="宋体" w:cs="宋体"/>
                <w:sz w:val="22"/>
              </w:rPr>
            </w:pPr>
            <w:r>
              <w:rPr>
                <w:rFonts w:ascii="宋体" w:eastAsia="宋体" w:hAnsi="宋体" w:cs="宋体" w:hint="eastAsia"/>
                <w:kern w:val="0"/>
                <w:sz w:val="22"/>
              </w:rPr>
              <w:t>高新区</w:t>
            </w:r>
          </w:p>
        </w:tc>
        <w:tc>
          <w:tcPr>
            <w:tcW w:w="4725" w:type="dxa"/>
            <w:vAlign w:val="center"/>
          </w:tcPr>
          <w:p w:rsidR="001F0991" w:rsidRDefault="001F0991" w:rsidP="007C320D">
            <w:pPr>
              <w:widowControl/>
              <w:jc w:val="left"/>
              <w:textAlignment w:val="center"/>
              <w:rPr>
                <w:rFonts w:ascii="宋体" w:eastAsia="宋体" w:hAnsi="宋体" w:cs="宋体"/>
                <w:sz w:val="22"/>
              </w:rPr>
            </w:pPr>
            <w:r>
              <w:rPr>
                <w:rFonts w:ascii="宋体" w:eastAsia="宋体" w:hAnsi="宋体" w:cs="宋体" w:hint="eastAsia"/>
                <w:kern w:val="0"/>
                <w:sz w:val="22"/>
              </w:rPr>
              <w:t>昆山市爱德社会组织培育中心</w:t>
            </w:r>
          </w:p>
        </w:tc>
        <w:tc>
          <w:tcPr>
            <w:tcW w:w="1785" w:type="dxa"/>
            <w:vAlign w:val="center"/>
          </w:tcPr>
          <w:p w:rsidR="001F0991" w:rsidRDefault="001F0991" w:rsidP="00E1787B">
            <w:pPr>
              <w:widowControl/>
              <w:jc w:val="center"/>
              <w:textAlignment w:val="center"/>
              <w:rPr>
                <w:rFonts w:ascii="宋体" w:eastAsia="宋体" w:hAnsi="宋体" w:cs="宋体"/>
                <w:sz w:val="22"/>
              </w:rPr>
            </w:pPr>
            <w:r>
              <w:rPr>
                <w:rFonts w:ascii="宋体" w:eastAsia="宋体" w:hAnsi="宋体" w:cs="宋体"/>
                <w:kern w:val="0"/>
                <w:sz w:val="22"/>
              </w:rPr>
              <w:t>57.1</w:t>
            </w:r>
          </w:p>
        </w:tc>
        <w:tc>
          <w:tcPr>
            <w:tcW w:w="1155" w:type="dxa"/>
            <w:vAlign w:val="center"/>
          </w:tcPr>
          <w:p w:rsidR="001F0991" w:rsidRDefault="001F0991" w:rsidP="00E1787B">
            <w:pPr>
              <w:widowControl/>
              <w:jc w:val="center"/>
              <w:textAlignment w:val="center"/>
              <w:rPr>
                <w:rFonts w:ascii="宋体" w:eastAsia="宋体" w:hAnsi="宋体" w:cs="宋体"/>
                <w:sz w:val="22"/>
              </w:rPr>
            </w:pPr>
            <w:r>
              <w:rPr>
                <w:rFonts w:ascii="宋体" w:eastAsia="宋体" w:hAnsi="宋体" w:cs="宋体"/>
                <w:kern w:val="0"/>
                <w:sz w:val="22"/>
              </w:rPr>
              <w:t>254.9</w:t>
            </w:r>
          </w:p>
        </w:tc>
        <w:tc>
          <w:tcPr>
            <w:tcW w:w="945" w:type="dxa"/>
            <w:vAlign w:val="center"/>
          </w:tcPr>
          <w:p w:rsidR="001F0991" w:rsidRDefault="001F0991" w:rsidP="00E1787B">
            <w:pPr>
              <w:widowControl/>
              <w:jc w:val="center"/>
              <w:textAlignment w:val="center"/>
              <w:rPr>
                <w:rFonts w:ascii="宋体" w:eastAsia="宋体" w:hAnsi="宋体" w:cs="宋体"/>
                <w:sz w:val="22"/>
              </w:rPr>
            </w:pPr>
            <w:r>
              <w:rPr>
                <w:rFonts w:ascii="宋体" w:eastAsia="宋体" w:hAnsi="宋体" w:cs="宋体"/>
                <w:kern w:val="0"/>
                <w:sz w:val="22"/>
              </w:rPr>
              <w:t>22.5</w:t>
            </w:r>
          </w:p>
        </w:tc>
        <w:tc>
          <w:tcPr>
            <w:tcW w:w="1050" w:type="dxa"/>
            <w:vAlign w:val="center"/>
          </w:tcPr>
          <w:p w:rsidR="001F0991" w:rsidRDefault="001F0991" w:rsidP="00E1787B">
            <w:pPr>
              <w:widowControl/>
              <w:jc w:val="center"/>
              <w:textAlignment w:val="center"/>
              <w:rPr>
                <w:rFonts w:ascii="宋体" w:eastAsia="宋体" w:hAnsi="宋体" w:cs="宋体"/>
                <w:sz w:val="22"/>
              </w:rPr>
            </w:pPr>
            <w:r>
              <w:rPr>
                <w:rFonts w:ascii="宋体" w:eastAsia="宋体" w:hAnsi="宋体" w:cs="宋体"/>
                <w:kern w:val="0"/>
                <w:sz w:val="22"/>
              </w:rPr>
              <w:t>——</w:t>
            </w:r>
          </w:p>
        </w:tc>
        <w:tc>
          <w:tcPr>
            <w:tcW w:w="1155" w:type="dxa"/>
            <w:vAlign w:val="center"/>
          </w:tcPr>
          <w:p w:rsidR="001F0991" w:rsidRDefault="001F0991" w:rsidP="00E1787B">
            <w:pPr>
              <w:widowControl/>
              <w:jc w:val="center"/>
              <w:textAlignment w:val="center"/>
              <w:rPr>
                <w:rFonts w:ascii="宋体" w:eastAsia="宋体" w:hAnsi="宋体" w:cs="宋体"/>
                <w:sz w:val="22"/>
              </w:rPr>
            </w:pPr>
            <w:r>
              <w:rPr>
                <w:rFonts w:ascii="宋体" w:eastAsia="宋体" w:hAnsi="宋体" w:cs="宋体"/>
                <w:kern w:val="0"/>
                <w:sz w:val="22"/>
              </w:rPr>
              <w:t>748.32</w:t>
            </w:r>
          </w:p>
        </w:tc>
        <w:tc>
          <w:tcPr>
            <w:tcW w:w="735" w:type="dxa"/>
            <w:vAlign w:val="center"/>
          </w:tcPr>
          <w:p w:rsidR="001F0991" w:rsidRDefault="001F0991" w:rsidP="00E1787B">
            <w:pPr>
              <w:widowControl/>
              <w:jc w:val="center"/>
              <w:textAlignment w:val="center"/>
              <w:rPr>
                <w:rFonts w:ascii="宋体" w:eastAsia="宋体" w:hAnsi="宋体" w:cs="宋体"/>
                <w:sz w:val="22"/>
              </w:rPr>
            </w:pPr>
            <w:r>
              <w:rPr>
                <w:rFonts w:ascii="宋体" w:eastAsia="宋体" w:hAnsi="宋体" w:cs="宋体"/>
                <w:kern w:val="0"/>
                <w:sz w:val="22"/>
              </w:rPr>
              <w:t>B+</w:t>
            </w:r>
          </w:p>
        </w:tc>
      </w:tr>
      <w:tr w:rsidR="001F0991" w:rsidRPr="006454DC" w:rsidTr="00E1787B">
        <w:trPr>
          <w:trHeight w:val="340"/>
          <w:jc w:val="center"/>
        </w:trPr>
        <w:tc>
          <w:tcPr>
            <w:tcW w:w="585" w:type="dxa"/>
            <w:vAlign w:val="center"/>
          </w:tcPr>
          <w:p w:rsidR="001F0991" w:rsidRDefault="001F0991" w:rsidP="00E1787B">
            <w:pPr>
              <w:widowControl/>
              <w:jc w:val="center"/>
              <w:textAlignment w:val="center"/>
              <w:rPr>
                <w:rFonts w:ascii="宋体" w:eastAsia="宋体" w:hAnsi="宋体" w:cs="宋体"/>
                <w:sz w:val="22"/>
              </w:rPr>
            </w:pPr>
            <w:r>
              <w:rPr>
                <w:rFonts w:ascii="宋体" w:eastAsia="宋体" w:hAnsi="宋体" w:cs="宋体"/>
                <w:kern w:val="0"/>
                <w:sz w:val="22"/>
              </w:rPr>
              <w:t>2</w:t>
            </w:r>
          </w:p>
        </w:tc>
        <w:tc>
          <w:tcPr>
            <w:tcW w:w="2160" w:type="dxa"/>
            <w:vAlign w:val="center"/>
          </w:tcPr>
          <w:p w:rsidR="001F0991" w:rsidRDefault="001F0991" w:rsidP="007C320D">
            <w:pPr>
              <w:widowControl/>
              <w:jc w:val="left"/>
              <w:textAlignment w:val="center"/>
              <w:rPr>
                <w:rFonts w:ascii="宋体" w:eastAsia="宋体" w:hAnsi="宋体" w:cs="宋体"/>
                <w:sz w:val="22"/>
              </w:rPr>
            </w:pPr>
            <w:r>
              <w:rPr>
                <w:rFonts w:ascii="宋体" w:eastAsia="宋体" w:hAnsi="宋体" w:cs="宋体" w:hint="eastAsia"/>
                <w:kern w:val="0"/>
                <w:sz w:val="22"/>
              </w:rPr>
              <w:t>巴城镇</w:t>
            </w:r>
          </w:p>
        </w:tc>
        <w:tc>
          <w:tcPr>
            <w:tcW w:w="4725" w:type="dxa"/>
            <w:vAlign w:val="center"/>
          </w:tcPr>
          <w:p w:rsidR="001F0991" w:rsidRDefault="001F0991" w:rsidP="007C320D">
            <w:pPr>
              <w:widowControl/>
              <w:jc w:val="left"/>
              <w:textAlignment w:val="center"/>
              <w:rPr>
                <w:rFonts w:ascii="宋体" w:eastAsia="宋体" w:hAnsi="宋体" w:cs="宋体"/>
                <w:sz w:val="22"/>
              </w:rPr>
            </w:pPr>
            <w:r>
              <w:rPr>
                <w:rFonts w:ascii="宋体" w:eastAsia="宋体" w:hAnsi="宋体" w:cs="宋体" w:hint="eastAsia"/>
                <w:kern w:val="0"/>
                <w:sz w:val="22"/>
              </w:rPr>
              <w:t>昆山市德馨青少年服务中心</w:t>
            </w:r>
          </w:p>
        </w:tc>
        <w:tc>
          <w:tcPr>
            <w:tcW w:w="1785" w:type="dxa"/>
            <w:vAlign w:val="center"/>
          </w:tcPr>
          <w:p w:rsidR="001F0991" w:rsidRDefault="001F0991" w:rsidP="00E1787B">
            <w:pPr>
              <w:widowControl/>
              <w:jc w:val="center"/>
              <w:textAlignment w:val="center"/>
              <w:rPr>
                <w:rFonts w:ascii="宋体" w:eastAsia="宋体" w:hAnsi="宋体" w:cs="宋体"/>
                <w:sz w:val="22"/>
              </w:rPr>
            </w:pPr>
            <w:r>
              <w:rPr>
                <w:rFonts w:ascii="宋体" w:eastAsia="宋体" w:hAnsi="宋体" w:cs="宋体"/>
                <w:kern w:val="0"/>
                <w:sz w:val="22"/>
              </w:rPr>
              <w:t>54.1</w:t>
            </w:r>
          </w:p>
        </w:tc>
        <w:tc>
          <w:tcPr>
            <w:tcW w:w="1155" w:type="dxa"/>
            <w:vAlign w:val="center"/>
          </w:tcPr>
          <w:p w:rsidR="001F0991" w:rsidRDefault="001F0991" w:rsidP="00E1787B">
            <w:pPr>
              <w:widowControl/>
              <w:jc w:val="center"/>
              <w:textAlignment w:val="center"/>
              <w:rPr>
                <w:rFonts w:ascii="宋体" w:eastAsia="宋体" w:hAnsi="宋体" w:cs="宋体"/>
                <w:sz w:val="22"/>
              </w:rPr>
            </w:pPr>
            <w:r>
              <w:rPr>
                <w:rFonts w:ascii="宋体" w:eastAsia="宋体" w:hAnsi="宋体" w:cs="宋体"/>
                <w:kern w:val="0"/>
                <w:sz w:val="22"/>
              </w:rPr>
              <w:t>225.5</w:t>
            </w:r>
          </w:p>
        </w:tc>
        <w:tc>
          <w:tcPr>
            <w:tcW w:w="945" w:type="dxa"/>
            <w:vAlign w:val="center"/>
          </w:tcPr>
          <w:p w:rsidR="001F0991" w:rsidRDefault="001F0991" w:rsidP="00E1787B">
            <w:pPr>
              <w:widowControl/>
              <w:jc w:val="center"/>
              <w:textAlignment w:val="center"/>
              <w:rPr>
                <w:rFonts w:ascii="宋体" w:eastAsia="宋体" w:hAnsi="宋体" w:cs="宋体"/>
                <w:sz w:val="22"/>
              </w:rPr>
            </w:pPr>
            <w:r>
              <w:rPr>
                <w:rFonts w:ascii="宋体" w:eastAsia="宋体" w:hAnsi="宋体" w:cs="宋体"/>
                <w:kern w:val="0"/>
                <w:sz w:val="22"/>
              </w:rPr>
              <w:t>23.5</w:t>
            </w:r>
          </w:p>
        </w:tc>
        <w:tc>
          <w:tcPr>
            <w:tcW w:w="1050" w:type="dxa"/>
            <w:vAlign w:val="center"/>
          </w:tcPr>
          <w:p w:rsidR="001F0991" w:rsidRDefault="001F0991" w:rsidP="00E1787B">
            <w:pPr>
              <w:widowControl/>
              <w:jc w:val="center"/>
              <w:textAlignment w:val="center"/>
              <w:rPr>
                <w:rFonts w:ascii="宋体" w:eastAsia="宋体" w:hAnsi="宋体" w:cs="宋体"/>
                <w:sz w:val="22"/>
              </w:rPr>
            </w:pPr>
            <w:r>
              <w:rPr>
                <w:rFonts w:ascii="宋体" w:eastAsia="宋体" w:hAnsi="宋体" w:cs="宋体"/>
                <w:kern w:val="0"/>
                <w:sz w:val="22"/>
              </w:rPr>
              <w:t>——</w:t>
            </w:r>
          </w:p>
        </w:tc>
        <w:tc>
          <w:tcPr>
            <w:tcW w:w="1155" w:type="dxa"/>
            <w:vAlign w:val="center"/>
          </w:tcPr>
          <w:p w:rsidR="001F0991" w:rsidRDefault="001F0991" w:rsidP="00E1787B">
            <w:pPr>
              <w:widowControl/>
              <w:jc w:val="center"/>
              <w:textAlignment w:val="center"/>
              <w:rPr>
                <w:rFonts w:ascii="宋体" w:eastAsia="宋体" w:hAnsi="宋体" w:cs="宋体"/>
                <w:sz w:val="22"/>
              </w:rPr>
            </w:pPr>
            <w:r>
              <w:rPr>
                <w:rFonts w:ascii="宋体" w:eastAsia="宋体" w:hAnsi="宋体" w:cs="宋体"/>
                <w:kern w:val="0"/>
                <w:sz w:val="22"/>
              </w:rPr>
              <w:t>678.08</w:t>
            </w:r>
          </w:p>
        </w:tc>
        <w:tc>
          <w:tcPr>
            <w:tcW w:w="735" w:type="dxa"/>
            <w:vAlign w:val="center"/>
          </w:tcPr>
          <w:p w:rsidR="001F0991" w:rsidRDefault="001F0991" w:rsidP="00E1787B">
            <w:pPr>
              <w:widowControl/>
              <w:jc w:val="center"/>
              <w:textAlignment w:val="center"/>
              <w:rPr>
                <w:rFonts w:ascii="宋体" w:eastAsia="宋体" w:hAnsi="宋体" w:cs="宋体"/>
                <w:sz w:val="22"/>
              </w:rPr>
            </w:pPr>
            <w:r>
              <w:rPr>
                <w:rFonts w:ascii="宋体" w:eastAsia="宋体" w:hAnsi="宋体" w:cs="宋体"/>
                <w:kern w:val="0"/>
                <w:sz w:val="22"/>
              </w:rPr>
              <w:t>B-</w:t>
            </w:r>
          </w:p>
        </w:tc>
      </w:tr>
      <w:tr w:rsidR="001F0991" w:rsidRPr="006454DC" w:rsidTr="00E1787B">
        <w:trPr>
          <w:trHeight w:val="340"/>
          <w:jc w:val="center"/>
        </w:trPr>
        <w:tc>
          <w:tcPr>
            <w:tcW w:w="58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2160" w:type="dxa"/>
            <w:vAlign w:val="center"/>
          </w:tcPr>
          <w:p w:rsidR="001F0991" w:rsidRDefault="001F0991" w:rsidP="007C320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淀山湖镇</w:t>
            </w:r>
          </w:p>
        </w:tc>
        <w:tc>
          <w:tcPr>
            <w:tcW w:w="4725" w:type="dxa"/>
            <w:vAlign w:val="center"/>
          </w:tcPr>
          <w:p w:rsidR="001F0991" w:rsidRDefault="001F0991" w:rsidP="007C320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上海闵行区吴泾菠萝园心理咨询服务中心</w:t>
            </w:r>
          </w:p>
        </w:tc>
        <w:tc>
          <w:tcPr>
            <w:tcW w:w="178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48.8</w:t>
            </w:r>
          </w:p>
        </w:tc>
        <w:tc>
          <w:tcPr>
            <w:tcW w:w="115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228</w:t>
            </w:r>
          </w:p>
        </w:tc>
        <w:tc>
          <w:tcPr>
            <w:tcW w:w="94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25</w:t>
            </w:r>
          </w:p>
        </w:tc>
        <w:tc>
          <w:tcPr>
            <w:tcW w:w="1050"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w:t>
            </w:r>
          </w:p>
        </w:tc>
        <w:tc>
          <w:tcPr>
            <w:tcW w:w="115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675.17</w:t>
            </w:r>
          </w:p>
        </w:tc>
        <w:tc>
          <w:tcPr>
            <w:tcW w:w="73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B-</w:t>
            </w:r>
          </w:p>
        </w:tc>
      </w:tr>
      <w:tr w:rsidR="001F0991" w:rsidRPr="006454DC" w:rsidTr="00E1787B">
        <w:trPr>
          <w:trHeight w:val="340"/>
          <w:jc w:val="center"/>
        </w:trPr>
        <w:tc>
          <w:tcPr>
            <w:tcW w:w="58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2160" w:type="dxa"/>
            <w:vAlign w:val="center"/>
          </w:tcPr>
          <w:p w:rsidR="001F0991" w:rsidRDefault="001F0991" w:rsidP="007C320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柏庐城市管理办事处</w:t>
            </w:r>
          </w:p>
        </w:tc>
        <w:tc>
          <w:tcPr>
            <w:tcW w:w="4725" w:type="dxa"/>
            <w:vAlign w:val="center"/>
          </w:tcPr>
          <w:p w:rsidR="001F0991" w:rsidRDefault="001F0991" w:rsidP="007C320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广州市大同社会工作服务中心</w:t>
            </w:r>
          </w:p>
        </w:tc>
        <w:tc>
          <w:tcPr>
            <w:tcW w:w="178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46.9</w:t>
            </w:r>
          </w:p>
        </w:tc>
        <w:tc>
          <w:tcPr>
            <w:tcW w:w="115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218.5</w:t>
            </w:r>
          </w:p>
        </w:tc>
        <w:tc>
          <w:tcPr>
            <w:tcW w:w="94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27.5</w:t>
            </w:r>
          </w:p>
        </w:tc>
        <w:tc>
          <w:tcPr>
            <w:tcW w:w="1050"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w:t>
            </w:r>
          </w:p>
        </w:tc>
        <w:tc>
          <w:tcPr>
            <w:tcW w:w="115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655.26</w:t>
            </w:r>
          </w:p>
        </w:tc>
        <w:tc>
          <w:tcPr>
            <w:tcW w:w="73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B-</w:t>
            </w:r>
          </w:p>
        </w:tc>
      </w:tr>
      <w:tr w:rsidR="001F0991" w:rsidRPr="006454DC" w:rsidTr="00E1787B">
        <w:trPr>
          <w:trHeight w:val="340"/>
          <w:jc w:val="center"/>
        </w:trPr>
        <w:tc>
          <w:tcPr>
            <w:tcW w:w="58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2160" w:type="dxa"/>
            <w:vAlign w:val="center"/>
          </w:tcPr>
          <w:p w:rsidR="001F0991" w:rsidRDefault="001F0991" w:rsidP="007C320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周市镇</w:t>
            </w:r>
          </w:p>
        </w:tc>
        <w:tc>
          <w:tcPr>
            <w:tcW w:w="4725" w:type="dxa"/>
            <w:vAlign w:val="center"/>
          </w:tcPr>
          <w:p w:rsidR="001F0991" w:rsidRDefault="001F0991" w:rsidP="007C320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昆山市乐仁公益发展中心</w:t>
            </w:r>
          </w:p>
        </w:tc>
        <w:tc>
          <w:tcPr>
            <w:tcW w:w="178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50.3</w:t>
            </w:r>
          </w:p>
        </w:tc>
        <w:tc>
          <w:tcPr>
            <w:tcW w:w="115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208.9</w:t>
            </w:r>
          </w:p>
        </w:tc>
        <w:tc>
          <w:tcPr>
            <w:tcW w:w="94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24.5</w:t>
            </w:r>
          </w:p>
        </w:tc>
        <w:tc>
          <w:tcPr>
            <w:tcW w:w="1050"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w:t>
            </w:r>
          </w:p>
        </w:tc>
        <w:tc>
          <w:tcPr>
            <w:tcW w:w="115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634.68</w:t>
            </w:r>
          </w:p>
        </w:tc>
        <w:tc>
          <w:tcPr>
            <w:tcW w:w="73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B-</w:t>
            </w:r>
          </w:p>
        </w:tc>
      </w:tr>
      <w:tr w:rsidR="001F0991" w:rsidRPr="006454DC" w:rsidTr="00E1787B">
        <w:trPr>
          <w:trHeight w:val="340"/>
          <w:jc w:val="center"/>
        </w:trPr>
        <w:tc>
          <w:tcPr>
            <w:tcW w:w="58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2160" w:type="dxa"/>
            <w:vAlign w:val="center"/>
          </w:tcPr>
          <w:p w:rsidR="001F0991" w:rsidRDefault="001F0991" w:rsidP="007C320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亭林城市管理办事处</w:t>
            </w:r>
          </w:p>
        </w:tc>
        <w:tc>
          <w:tcPr>
            <w:tcW w:w="4725" w:type="dxa"/>
            <w:vAlign w:val="center"/>
          </w:tcPr>
          <w:p w:rsidR="001F0991" w:rsidRDefault="001F0991" w:rsidP="007C320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上海海星之家社工师事务所</w:t>
            </w:r>
          </w:p>
        </w:tc>
        <w:tc>
          <w:tcPr>
            <w:tcW w:w="178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42.4</w:t>
            </w:r>
          </w:p>
        </w:tc>
        <w:tc>
          <w:tcPr>
            <w:tcW w:w="115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206.5</w:t>
            </w:r>
          </w:p>
        </w:tc>
        <w:tc>
          <w:tcPr>
            <w:tcW w:w="94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26.5</w:t>
            </w:r>
          </w:p>
        </w:tc>
        <w:tc>
          <w:tcPr>
            <w:tcW w:w="1050"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w:t>
            </w:r>
          </w:p>
        </w:tc>
        <w:tc>
          <w:tcPr>
            <w:tcW w:w="115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616.11</w:t>
            </w:r>
          </w:p>
        </w:tc>
        <w:tc>
          <w:tcPr>
            <w:tcW w:w="73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B-</w:t>
            </w:r>
          </w:p>
        </w:tc>
      </w:tr>
      <w:tr w:rsidR="001F0991" w:rsidRPr="006454DC" w:rsidTr="00E1787B">
        <w:trPr>
          <w:trHeight w:val="340"/>
          <w:jc w:val="center"/>
        </w:trPr>
        <w:tc>
          <w:tcPr>
            <w:tcW w:w="58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2160" w:type="dxa"/>
            <w:vAlign w:val="center"/>
          </w:tcPr>
          <w:p w:rsidR="001F0991" w:rsidRDefault="001F0991" w:rsidP="007C320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青阳城市管理办事处</w:t>
            </w:r>
          </w:p>
        </w:tc>
        <w:tc>
          <w:tcPr>
            <w:tcW w:w="4725" w:type="dxa"/>
            <w:vAlign w:val="center"/>
          </w:tcPr>
          <w:p w:rsidR="001F0991" w:rsidRDefault="001F0991" w:rsidP="007C320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上海屋里厢社区服务中心</w:t>
            </w:r>
          </w:p>
        </w:tc>
        <w:tc>
          <w:tcPr>
            <w:tcW w:w="178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40.7</w:t>
            </w:r>
          </w:p>
        </w:tc>
        <w:tc>
          <w:tcPr>
            <w:tcW w:w="115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184.9</w:t>
            </w:r>
          </w:p>
        </w:tc>
        <w:tc>
          <w:tcPr>
            <w:tcW w:w="94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24</w:t>
            </w:r>
          </w:p>
        </w:tc>
        <w:tc>
          <w:tcPr>
            <w:tcW w:w="1050"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w:t>
            </w:r>
          </w:p>
        </w:tc>
        <w:tc>
          <w:tcPr>
            <w:tcW w:w="115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558.39</w:t>
            </w:r>
          </w:p>
        </w:tc>
        <w:tc>
          <w:tcPr>
            <w:tcW w:w="735" w:type="dxa"/>
            <w:vAlign w:val="center"/>
          </w:tcPr>
          <w:p w:rsidR="001F0991" w:rsidRDefault="001F0991" w:rsidP="00E1787B">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C</w:t>
            </w:r>
          </w:p>
        </w:tc>
      </w:tr>
    </w:tbl>
    <w:p w:rsidR="001F0991" w:rsidRDefault="001F0991" w:rsidP="00E1787B">
      <w:pPr>
        <w:widowControl/>
        <w:jc w:val="left"/>
      </w:pPr>
    </w:p>
    <w:p w:rsidR="001F0991" w:rsidRPr="00E1787B" w:rsidRDefault="001F0991" w:rsidP="00E1787B">
      <w:pPr>
        <w:widowControl/>
        <w:jc w:val="left"/>
        <w:rPr>
          <w:rFonts w:ascii="黑体" w:eastAsia="黑体"/>
          <w:sz w:val="28"/>
          <w:szCs w:val="28"/>
        </w:rPr>
      </w:pPr>
      <w:r w:rsidRPr="00E1787B">
        <w:rPr>
          <w:rFonts w:ascii="黑体" w:eastAsia="黑体" w:hint="eastAsia"/>
          <w:sz w:val="28"/>
          <w:szCs w:val="28"/>
        </w:rPr>
        <w:t>说明：</w:t>
      </w:r>
    </w:p>
    <w:p w:rsidR="001F0991" w:rsidRPr="00E1787B" w:rsidRDefault="001F0991" w:rsidP="0028630C">
      <w:pPr>
        <w:widowControl/>
        <w:ind w:firstLineChars="200" w:firstLine="31680"/>
        <w:jc w:val="left"/>
        <w:rPr>
          <w:rFonts w:ascii="宋体" w:eastAsia="宋体" w:hAnsi="宋体"/>
          <w:sz w:val="24"/>
          <w:szCs w:val="24"/>
        </w:rPr>
      </w:pPr>
      <w:r>
        <w:rPr>
          <w:rFonts w:ascii="宋体" w:eastAsia="宋体" w:hAnsi="宋体"/>
          <w:sz w:val="24"/>
          <w:szCs w:val="24"/>
        </w:rPr>
        <w:t>1.</w:t>
      </w:r>
      <w:r w:rsidRPr="00E1787B">
        <w:rPr>
          <w:rFonts w:ascii="宋体" w:eastAsia="宋体" w:hAnsi="宋体"/>
          <w:sz w:val="24"/>
          <w:szCs w:val="24"/>
        </w:rPr>
        <w:t>2016-2017</w:t>
      </w:r>
      <w:r w:rsidRPr="00E1787B">
        <w:rPr>
          <w:rFonts w:ascii="宋体" w:eastAsia="宋体" w:hAnsi="宋体" w:hint="eastAsia"/>
          <w:sz w:val="24"/>
          <w:szCs w:val="24"/>
        </w:rPr>
        <w:t>年度中期评估（首次阶段性评估）总分</w:t>
      </w:r>
      <w:r w:rsidRPr="00E1787B">
        <w:rPr>
          <w:rFonts w:ascii="宋体" w:eastAsia="宋体" w:hAnsi="宋体"/>
          <w:sz w:val="24"/>
          <w:szCs w:val="24"/>
        </w:rPr>
        <w:t>447</w:t>
      </w:r>
      <w:r w:rsidRPr="00E1787B">
        <w:rPr>
          <w:rFonts w:ascii="宋体" w:eastAsia="宋体" w:hAnsi="宋体" w:hint="eastAsia"/>
          <w:sz w:val="24"/>
          <w:szCs w:val="24"/>
        </w:rPr>
        <w:t>分，“标准化分值”为千分制换算结果。</w:t>
      </w:r>
    </w:p>
    <w:p w:rsidR="001F0991" w:rsidRPr="00E1787B" w:rsidRDefault="001F0991" w:rsidP="0028630C">
      <w:pPr>
        <w:widowControl/>
        <w:ind w:firstLineChars="200" w:firstLine="31680"/>
        <w:jc w:val="left"/>
        <w:rPr>
          <w:rFonts w:ascii="宋体" w:eastAsia="宋体" w:hAnsi="宋体"/>
          <w:sz w:val="24"/>
          <w:szCs w:val="24"/>
        </w:rPr>
        <w:sectPr w:rsidR="001F0991" w:rsidRPr="00E1787B">
          <w:pgSz w:w="16838" w:h="11906" w:orient="landscape"/>
          <w:pgMar w:top="1800" w:right="1440" w:bottom="1800" w:left="1440" w:header="851" w:footer="992" w:gutter="0"/>
          <w:cols w:space="425"/>
          <w:docGrid w:type="lines" w:linePitch="312"/>
        </w:sectPr>
      </w:pPr>
      <w:r>
        <w:rPr>
          <w:rFonts w:ascii="宋体" w:eastAsia="宋体" w:hAnsi="宋体"/>
          <w:sz w:val="24"/>
          <w:szCs w:val="24"/>
        </w:rPr>
        <w:t>2.</w:t>
      </w:r>
      <w:r w:rsidRPr="00E1787B">
        <w:rPr>
          <w:rFonts w:ascii="宋体" w:eastAsia="宋体" w:hAnsi="宋体" w:hint="eastAsia"/>
          <w:sz w:val="24"/>
          <w:szCs w:val="24"/>
        </w:rPr>
        <w:t>昆山壹方慈善公益发展中心、昆山市老来伴居家养老服务社、太仓市浩蓝社工服务中心、昆山市阳光家庭互助中心、无锡市滨湖区九色公益服务中心</w:t>
      </w:r>
      <w:r>
        <w:rPr>
          <w:rFonts w:ascii="宋体" w:eastAsia="宋体" w:hAnsi="宋体" w:hint="eastAsia"/>
          <w:sz w:val="24"/>
          <w:szCs w:val="24"/>
        </w:rPr>
        <w:t>、</w:t>
      </w:r>
      <w:r w:rsidRPr="00E1787B">
        <w:rPr>
          <w:rFonts w:ascii="宋体" w:eastAsia="宋体" w:hAnsi="宋体" w:hint="eastAsia"/>
          <w:sz w:val="24"/>
          <w:szCs w:val="24"/>
        </w:rPr>
        <w:t>昆山市咏心社会工作服务中心</w:t>
      </w:r>
      <w:r>
        <w:rPr>
          <w:rFonts w:ascii="宋体" w:eastAsia="宋体" w:hAnsi="宋体" w:hint="eastAsia"/>
          <w:sz w:val="24"/>
          <w:szCs w:val="24"/>
        </w:rPr>
        <w:t>等</w:t>
      </w:r>
      <w:r w:rsidRPr="00E1787B">
        <w:rPr>
          <w:rFonts w:ascii="宋体" w:eastAsia="宋体" w:hAnsi="宋体"/>
          <w:sz w:val="24"/>
          <w:szCs w:val="24"/>
        </w:rPr>
        <w:t>6</w:t>
      </w:r>
      <w:r w:rsidRPr="00E1787B">
        <w:rPr>
          <w:rFonts w:ascii="宋体" w:eastAsia="宋体" w:hAnsi="宋体" w:hint="eastAsia"/>
          <w:sz w:val="24"/>
          <w:szCs w:val="24"/>
        </w:rPr>
        <w:t>家首批签约机构在中期评估的专项审计中发现</w:t>
      </w:r>
      <w:r w:rsidRPr="0094590F">
        <w:rPr>
          <w:rFonts w:ascii="宋体" w:eastAsia="宋体" w:hAnsi="宋体" w:hint="eastAsia"/>
          <w:sz w:val="24"/>
          <w:szCs w:val="24"/>
          <w:u w:val="single"/>
        </w:rPr>
        <w:t>存在</w:t>
      </w:r>
      <w:r>
        <w:rPr>
          <w:rFonts w:ascii="宋体" w:eastAsia="宋体" w:hAnsi="宋体" w:hint="eastAsia"/>
          <w:sz w:val="24"/>
          <w:szCs w:val="24"/>
          <w:u w:val="single"/>
        </w:rPr>
        <w:t>不同程度的财务管理问题</w:t>
      </w:r>
      <w:r w:rsidRPr="00E1787B">
        <w:rPr>
          <w:rFonts w:ascii="宋体" w:eastAsia="宋体" w:hAnsi="宋体" w:hint="eastAsia"/>
          <w:sz w:val="24"/>
          <w:szCs w:val="24"/>
        </w:rPr>
        <w:t>，有待进一步核实与认定，故暂不公示评估结果。现已对上述</w:t>
      </w:r>
      <w:r w:rsidRPr="00E1787B">
        <w:rPr>
          <w:rFonts w:ascii="宋体" w:eastAsia="宋体" w:hAnsi="宋体"/>
          <w:sz w:val="24"/>
          <w:szCs w:val="24"/>
        </w:rPr>
        <w:t>6</w:t>
      </w:r>
      <w:r w:rsidRPr="00E1787B">
        <w:rPr>
          <w:rFonts w:ascii="宋体" w:eastAsia="宋体" w:hAnsi="宋体" w:hint="eastAsia"/>
          <w:sz w:val="24"/>
          <w:szCs w:val="24"/>
        </w:rPr>
        <w:t>家项目实施机构开展机构审计，审计结果、连带评估结果及处理意见将另行</w:t>
      </w:r>
      <w:r>
        <w:rPr>
          <w:rFonts w:ascii="宋体" w:eastAsia="宋体" w:hAnsi="宋体" w:hint="eastAsia"/>
          <w:sz w:val="24"/>
          <w:szCs w:val="24"/>
        </w:rPr>
        <w:t>公示</w:t>
      </w:r>
      <w:r w:rsidRPr="00E1787B">
        <w:rPr>
          <w:rFonts w:ascii="宋体" w:eastAsia="宋体" w:hAnsi="宋体" w:hint="eastAsia"/>
          <w:sz w:val="24"/>
          <w:szCs w:val="24"/>
        </w:rPr>
        <w:t>。</w:t>
      </w:r>
    </w:p>
    <w:p w:rsidR="001F0991" w:rsidRPr="003431FE" w:rsidRDefault="001F0991" w:rsidP="003431FE">
      <w:pPr>
        <w:rPr>
          <w:rFonts w:ascii="黑体" w:eastAsia="黑体"/>
          <w:sz w:val="28"/>
          <w:szCs w:val="28"/>
        </w:rPr>
      </w:pPr>
      <w:r>
        <w:rPr>
          <w:rFonts w:ascii="黑体" w:eastAsia="黑体" w:hint="eastAsia"/>
          <w:sz w:val="28"/>
          <w:szCs w:val="28"/>
        </w:rPr>
        <w:t>附件：</w:t>
      </w:r>
    </w:p>
    <w:p w:rsidR="001F0991" w:rsidRDefault="001F0991" w:rsidP="003431FE">
      <w:pPr>
        <w:spacing w:line="400" w:lineRule="exact"/>
        <w:jc w:val="center"/>
        <w:rPr>
          <w:b/>
        </w:rPr>
      </w:pPr>
    </w:p>
    <w:p w:rsidR="001F0991" w:rsidRDefault="001F0991" w:rsidP="003431FE">
      <w:pPr>
        <w:spacing w:line="400" w:lineRule="exact"/>
        <w:jc w:val="center"/>
        <w:rPr>
          <w:rFonts w:ascii="华文中宋" w:eastAsia="华文中宋" w:hAnsi="华文中宋"/>
          <w:sz w:val="32"/>
          <w:szCs w:val="32"/>
        </w:rPr>
      </w:pPr>
      <w:r w:rsidRPr="003431FE">
        <w:rPr>
          <w:rFonts w:ascii="华文中宋" w:eastAsia="华文中宋" w:hAnsi="华文中宋" w:hint="eastAsia"/>
          <w:sz w:val="32"/>
          <w:szCs w:val="32"/>
        </w:rPr>
        <w:t>昆山市社区服务社会化项目阶段性评估结果复核申请书</w:t>
      </w:r>
    </w:p>
    <w:p w:rsidR="001F0991" w:rsidRDefault="001F0991" w:rsidP="003431FE">
      <w:pPr>
        <w:spacing w:line="400" w:lineRule="exact"/>
        <w:rPr>
          <w:rFonts w:ascii="华文中宋" w:eastAsia="华文中宋" w:hAnsi="华文中宋"/>
          <w:sz w:val="32"/>
          <w:szCs w:val="32"/>
        </w:rPr>
      </w:pPr>
    </w:p>
    <w:p w:rsidR="001F0991" w:rsidRPr="003431FE" w:rsidRDefault="001F0991" w:rsidP="003431FE">
      <w:pPr>
        <w:spacing w:line="440" w:lineRule="exact"/>
        <w:rPr>
          <w:rFonts w:ascii="华文中宋" w:eastAsia="华文中宋" w:hAnsi="华文中宋"/>
          <w:sz w:val="32"/>
          <w:szCs w:val="32"/>
        </w:rPr>
      </w:pPr>
      <w:r w:rsidRPr="003431FE">
        <w:rPr>
          <w:rFonts w:hint="eastAsia"/>
          <w:sz w:val="24"/>
          <w:szCs w:val="24"/>
        </w:rPr>
        <w:t>深圳市现代公益组织研究与评估中心：</w:t>
      </w:r>
    </w:p>
    <w:p w:rsidR="001F0991" w:rsidRPr="003431FE" w:rsidRDefault="001F0991" w:rsidP="003431FE">
      <w:pPr>
        <w:spacing w:line="440" w:lineRule="exact"/>
        <w:ind w:firstLine="420"/>
        <w:rPr>
          <w:sz w:val="24"/>
          <w:szCs w:val="24"/>
        </w:rPr>
      </w:pPr>
      <w:r w:rsidRPr="003431FE">
        <w:rPr>
          <w:rFonts w:hint="eastAsia"/>
          <w:sz w:val="24"/>
          <w:szCs w:val="24"/>
        </w:rPr>
        <w:t>本机构于</w:t>
      </w:r>
      <w:r w:rsidRPr="003431FE">
        <w:rPr>
          <w:sz w:val="24"/>
          <w:szCs w:val="24"/>
          <w:u w:val="single"/>
        </w:rPr>
        <w:t xml:space="preserve">   </w:t>
      </w:r>
      <w:r>
        <w:rPr>
          <w:sz w:val="24"/>
          <w:szCs w:val="24"/>
          <w:u w:val="single"/>
        </w:rPr>
        <w:t xml:space="preserve"> </w:t>
      </w:r>
      <w:r w:rsidRPr="003431FE">
        <w:rPr>
          <w:rFonts w:hint="eastAsia"/>
          <w:sz w:val="24"/>
          <w:szCs w:val="24"/>
          <w:u w:val="single"/>
        </w:rPr>
        <w:t>年</w:t>
      </w:r>
      <w:r w:rsidRPr="003431FE">
        <w:rPr>
          <w:sz w:val="24"/>
          <w:szCs w:val="24"/>
          <w:u w:val="single"/>
        </w:rPr>
        <w:t xml:space="preserve">  </w:t>
      </w:r>
      <w:r>
        <w:rPr>
          <w:sz w:val="24"/>
          <w:szCs w:val="24"/>
          <w:u w:val="single"/>
        </w:rPr>
        <w:t xml:space="preserve"> </w:t>
      </w:r>
      <w:r w:rsidRPr="003431FE">
        <w:rPr>
          <w:rFonts w:hint="eastAsia"/>
          <w:sz w:val="24"/>
          <w:szCs w:val="24"/>
          <w:u w:val="single"/>
        </w:rPr>
        <w:t>月</w:t>
      </w:r>
      <w:r w:rsidRPr="003431FE">
        <w:rPr>
          <w:sz w:val="24"/>
          <w:szCs w:val="24"/>
          <w:u w:val="single"/>
        </w:rPr>
        <w:t xml:space="preserve">  </w:t>
      </w:r>
      <w:r>
        <w:rPr>
          <w:sz w:val="24"/>
          <w:szCs w:val="24"/>
          <w:u w:val="single"/>
        </w:rPr>
        <w:t xml:space="preserve"> </w:t>
      </w:r>
      <w:r w:rsidRPr="003431FE">
        <w:rPr>
          <w:rFonts w:hint="eastAsia"/>
          <w:sz w:val="24"/>
          <w:szCs w:val="24"/>
          <w:u w:val="single"/>
        </w:rPr>
        <w:t>日</w:t>
      </w:r>
      <w:r w:rsidRPr="003431FE">
        <w:rPr>
          <w:rFonts w:hint="eastAsia"/>
          <w:sz w:val="24"/>
          <w:szCs w:val="24"/>
        </w:rPr>
        <w:t>接受</w:t>
      </w:r>
      <w:r w:rsidRPr="003431FE">
        <w:rPr>
          <w:rFonts w:hint="eastAsia"/>
          <w:sz w:val="24"/>
          <w:szCs w:val="24"/>
          <w:u w:val="single"/>
        </w:rPr>
        <w:t>昆山市社区服务社会化项目阶段性评估</w:t>
      </w:r>
      <w:r w:rsidRPr="003431FE">
        <w:rPr>
          <w:rFonts w:hint="eastAsia"/>
          <w:sz w:val="24"/>
          <w:szCs w:val="24"/>
        </w:rPr>
        <w:t>，已获知评估结果。现对评估结果的得分存在疑问，申请你中心对评估结果进行复核，请予以协助。</w:t>
      </w:r>
    </w:p>
    <w:p w:rsidR="001F0991" w:rsidRPr="003431FE" w:rsidRDefault="001F0991" w:rsidP="003431FE">
      <w:pPr>
        <w:ind w:firstLine="420"/>
        <w:rPr>
          <w:sz w:val="24"/>
          <w:szCs w:val="24"/>
        </w:rPr>
      </w:pPr>
    </w:p>
    <w:tbl>
      <w:tblPr>
        <w:tblW w:w="987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5"/>
        <w:gridCol w:w="3240"/>
        <w:gridCol w:w="855"/>
        <w:gridCol w:w="1463"/>
        <w:gridCol w:w="3157"/>
      </w:tblGrid>
      <w:tr w:rsidR="001F0991" w:rsidRPr="006454DC" w:rsidTr="003431FE">
        <w:trPr>
          <w:cantSplit/>
          <w:trHeight w:val="502"/>
        </w:trPr>
        <w:tc>
          <w:tcPr>
            <w:tcW w:w="1155" w:type="dxa"/>
            <w:vAlign w:val="center"/>
          </w:tcPr>
          <w:p w:rsidR="001F0991" w:rsidRPr="006454DC" w:rsidRDefault="001F0991" w:rsidP="007C320D">
            <w:pPr>
              <w:jc w:val="center"/>
              <w:rPr>
                <w:rFonts w:eastAsia="宋体" w:hAnsi="宋体" w:cs="宋体"/>
                <w:sz w:val="20"/>
                <w:szCs w:val="20"/>
              </w:rPr>
            </w:pPr>
            <w:r>
              <w:rPr>
                <w:rFonts w:eastAsia="宋体" w:hAnsi="宋体" w:cs="宋体" w:hint="eastAsia"/>
                <w:sz w:val="20"/>
                <w:szCs w:val="20"/>
              </w:rPr>
              <w:t>机构名称</w:t>
            </w:r>
          </w:p>
        </w:tc>
        <w:tc>
          <w:tcPr>
            <w:tcW w:w="4095" w:type="dxa"/>
            <w:gridSpan w:val="2"/>
            <w:vAlign w:val="center"/>
          </w:tcPr>
          <w:p w:rsidR="001F0991" w:rsidRPr="006454DC" w:rsidRDefault="001F0991" w:rsidP="007C320D">
            <w:pPr>
              <w:jc w:val="center"/>
              <w:rPr>
                <w:rFonts w:eastAsia="宋体" w:hAnsi="宋体" w:cs="宋体"/>
                <w:sz w:val="20"/>
                <w:szCs w:val="20"/>
              </w:rPr>
            </w:pPr>
          </w:p>
        </w:tc>
        <w:tc>
          <w:tcPr>
            <w:tcW w:w="1463" w:type="dxa"/>
            <w:vAlign w:val="center"/>
          </w:tcPr>
          <w:p w:rsidR="001F0991" w:rsidRPr="006454DC" w:rsidRDefault="001F0991" w:rsidP="007C320D">
            <w:pPr>
              <w:jc w:val="center"/>
              <w:rPr>
                <w:rFonts w:eastAsia="宋体" w:hAnsi="宋体" w:cs="宋体"/>
                <w:sz w:val="20"/>
                <w:szCs w:val="20"/>
              </w:rPr>
            </w:pPr>
            <w:r>
              <w:rPr>
                <w:rFonts w:eastAsia="宋体" w:hAnsi="宋体" w:cs="宋体" w:hint="eastAsia"/>
                <w:sz w:val="20"/>
                <w:szCs w:val="20"/>
              </w:rPr>
              <w:t>服务区镇</w:t>
            </w:r>
          </w:p>
        </w:tc>
        <w:tc>
          <w:tcPr>
            <w:tcW w:w="3157" w:type="dxa"/>
            <w:vAlign w:val="center"/>
          </w:tcPr>
          <w:p w:rsidR="001F0991" w:rsidRPr="006454DC" w:rsidRDefault="001F0991" w:rsidP="007C320D">
            <w:pPr>
              <w:jc w:val="center"/>
              <w:rPr>
                <w:rFonts w:eastAsia="宋体" w:hAnsi="宋体" w:cs="宋体"/>
                <w:sz w:val="20"/>
                <w:szCs w:val="20"/>
              </w:rPr>
            </w:pPr>
          </w:p>
        </w:tc>
      </w:tr>
      <w:tr w:rsidR="001F0991" w:rsidRPr="006454DC" w:rsidTr="003431FE">
        <w:trPr>
          <w:trHeight w:val="502"/>
        </w:trPr>
        <w:tc>
          <w:tcPr>
            <w:tcW w:w="1155" w:type="dxa"/>
            <w:vAlign w:val="center"/>
          </w:tcPr>
          <w:p w:rsidR="001F0991" w:rsidRPr="006454DC" w:rsidRDefault="001F0991" w:rsidP="007C320D">
            <w:pPr>
              <w:jc w:val="center"/>
              <w:rPr>
                <w:rFonts w:eastAsia="宋体" w:hAnsi="宋体" w:cs="宋体"/>
                <w:sz w:val="20"/>
                <w:szCs w:val="20"/>
              </w:rPr>
            </w:pPr>
            <w:r>
              <w:rPr>
                <w:rFonts w:eastAsia="宋体" w:hAnsi="宋体" w:cs="宋体" w:hint="eastAsia"/>
                <w:sz w:val="20"/>
                <w:szCs w:val="20"/>
              </w:rPr>
              <w:t>复核申请人</w:t>
            </w:r>
          </w:p>
        </w:tc>
        <w:tc>
          <w:tcPr>
            <w:tcW w:w="4095" w:type="dxa"/>
            <w:gridSpan w:val="2"/>
            <w:vAlign w:val="center"/>
          </w:tcPr>
          <w:p w:rsidR="001F0991" w:rsidRPr="006454DC" w:rsidRDefault="001F0991" w:rsidP="007C320D">
            <w:pPr>
              <w:jc w:val="center"/>
              <w:rPr>
                <w:rFonts w:eastAsia="宋体" w:hAnsi="宋体" w:cs="宋体"/>
                <w:sz w:val="20"/>
                <w:szCs w:val="20"/>
              </w:rPr>
            </w:pPr>
          </w:p>
        </w:tc>
        <w:tc>
          <w:tcPr>
            <w:tcW w:w="1463" w:type="dxa"/>
            <w:vAlign w:val="center"/>
          </w:tcPr>
          <w:p w:rsidR="001F0991" w:rsidRPr="006454DC" w:rsidRDefault="001F0991" w:rsidP="007C320D">
            <w:pPr>
              <w:jc w:val="center"/>
              <w:rPr>
                <w:rFonts w:eastAsia="宋体" w:hAnsi="宋体" w:cs="宋体"/>
                <w:sz w:val="20"/>
                <w:szCs w:val="20"/>
              </w:rPr>
            </w:pPr>
            <w:r>
              <w:rPr>
                <w:rFonts w:eastAsia="宋体" w:hAnsi="宋体" w:cs="宋体" w:hint="eastAsia"/>
                <w:sz w:val="20"/>
                <w:szCs w:val="20"/>
              </w:rPr>
              <w:t>联系方式</w:t>
            </w:r>
          </w:p>
        </w:tc>
        <w:tc>
          <w:tcPr>
            <w:tcW w:w="3157" w:type="dxa"/>
            <w:vAlign w:val="center"/>
          </w:tcPr>
          <w:p w:rsidR="001F0991" w:rsidRPr="006454DC" w:rsidRDefault="001F0991" w:rsidP="007C320D">
            <w:pPr>
              <w:jc w:val="center"/>
              <w:rPr>
                <w:rFonts w:eastAsia="宋体" w:hAnsi="宋体" w:cs="宋体"/>
                <w:sz w:val="20"/>
                <w:szCs w:val="20"/>
              </w:rPr>
            </w:pPr>
          </w:p>
        </w:tc>
      </w:tr>
      <w:tr w:rsidR="001F0991" w:rsidRPr="006454DC" w:rsidTr="003431FE">
        <w:trPr>
          <w:trHeight w:val="479"/>
        </w:trPr>
        <w:tc>
          <w:tcPr>
            <w:tcW w:w="1155" w:type="dxa"/>
            <w:vMerge w:val="restart"/>
            <w:vAlign w:val="center"/>
          </w:tcPr>
          <w:p w:rsidR="001F0991" w:rsidRPr="006454DC" w:rsidRDefault="001F0991" w:rsidP="007C320D">
            <w:pPr>
              <w:jc w:val="center"/>
              <w:rPr>
                <w:rFonts w:eastAsia="宋体" w:hAnsi="宋体" w:cs="宋体"/>
                <w:sz w:val="20"/>
                <w:szCs w:val="20"/>
              </w:rPr>
            </w:pPr>
            <w:r>
              <w:rPr>
                <w:rFonts w:eastAsia="宋体" w:hAnsi="宋体" w:cs="宋体" w:hint="eastAsia"/>
                <w:bCs/>
                <w:sz w:val="20"/>
                <w:szCs w:val="20"/>
              </w:rPr>
              <w:t>申请复核分项</w:t>
            </w:r>
          </w:p>
        </w:tc>
        <w:tc>
          <w:tcPr>
            <w:tcW w:w="4095" w:type="dxa"/>
            <w:gridSpan w:val="2"/>
            <w:vAlign w:val="center"/>
          </w:tcPr>
          <w:p w:rsidR="001F0991" w:rsidRPr="006454DC" w:rsidRDefault="001F0991" w:rsidP="007C320D">
            <w:pPr>
              <w:jc w:val="center"/>
              <w:rPr>
                <w:rFonts w:eastAsia="宋体" w:hAnsi="宋体" w:cs="宋体"/>
                <w:sz w:val="20"/>
                <w:szCs w:val="20"/>
              </w:rPr>
            </w:pPr>
            <w:r>
              <w:rPr>
                <w:rFonts w:eastAsia="宋体" w:hAnsi="宋体" w:cs="宋体" w:hint="eastAsia"/>
                <w:sz w:val="20"/>
                <w:szCs w:val="20"/>
              </w:rPr>
              <w:t>日常监测</w:t>
            </w:r>
            <w:r>
              <w:rPr>
                <w:rFonts w:eastAsia="宋体" w:hAnsi="宋体" w:cs="宋体"/>
                <w:sz w:val="20"/>
                <w:szCs w:val="20"/>
              </w:rPr>
              <w:t xml:space="preserve">  </w:t>
            </w:r>
            <w:r>
              <w:rPr>
                <w:rFonts w:eastAsia="宋体" w:hAnsi="宋体" w:cs="宋体" w:hint="eastAsia"/>
                <w:sz w:val="20"/>
                <w:szCs w:val="20"/>
              </w:rPr>
              <w:t>□</w:t>
            </w:r>
          </w:p>
        </w:tc>
        <w:tc>
          <w:tcPr>
            <w:tcW w:w="1463" w:type="dxa"/>
            <w:vMerge w:val="restart"/>
            <w:vAlign w:val="center"/>
          </w:tcPr>
          <w:p w:rsidR="001F0991" w:rsidRPr="006454DC" w:rsidRDefault="001F0991" w:rsidP="007C320D">
            <w:pPr>
              <w:jc w:val="center"/>
              <w:rPr>
                <w:rFonts w:eastAsia="宋体" w:hAnsi="宋体" w:cs="宋体"/>
                <w:sz w:val="20"/>
                <w:szCs w:val="20"/>
              </w:rPr>
            </w:pPr>
            <w:r>
              <w:rPr>
                <w:rFonts w:eastAsia="宋体" w:hAnsi="宋体" w:cs="宋体" w:hint="eastAsia"/>
                <w:sz w:val="20"/>
                <w:szCs w:val="20"/>
              </w:rPr>
              <w:t>原评估得分</w:t>
            </w:r>
          </w:p>
        </w:tc>
        <w:tc>
          <w:tcPr>
            <w:tcW w:w="3157" w:type="dxa"/>
            <w:vAlign w:val="center"/>
          </w:tcPr>
          <w:p w:rsidR="001F0991" w:rsidRPr="006454DC" w:rsidRDefault="001F0991" w:rsidP="007C320D">
            <w:pPr>
              <w:jc w:val="center"/>
              <w:rPr>
                <w:rFonts w:eastAsia="宋体" w:hAnsi="宋体" w:cs="宋体"/>
                <w:sz w:val="20"/>
                <w:szCs w:val="20"/>
              </w:rPr>
            </w:pPr>
          </w:p>
        </w:tc>
      </w:tr>
      <w:tr w:rsidR="001F0991" w:rsidRPr="006454DC" w:rsidTr="003431FE">
        <w:trPr>
          <w:trHeight w:val="479"/>
        </w:trPr>
        <w:tc>
          <w:tcPr>
            <w:tcW w:w="1155" w:type="dxa"/>
            <w:vMerge/>
            <w:vAlign w:val="center"/>
          </w:tcPr>
          <w:p w:rsidR="001F0991" w:rsidRPr="006454DC" w:rsidRDefault="001F0991" w:rsidP="007C320D">
            <w:pPr>
              <w:jc w:val="center"/>
              <w:rPr>
                <w:rFonts w:eastAsia="宋体" w:hAnsi="宋体" w:cs="宋体"/>
                <w:bCs/>
                <w:sz w:val="20"/>
                <w:szCs w:val="20"/>
              </w:rPr>
            </w:pPr>
          </w:p>
        </w:tc>
        <w:tc>
          <w:tcPr>
            <w:tcW w:w="4095" w:type="dxa"/>
            <w:gridSpan w:val="2"/>
            <w:vAlign w:val="center"/>
          </w:tcPr>
          <w:p w:rsidR="001F0991" w:rsidRPr="006454DC" w:rsidRDefault="001F0991" w:rsidP="007C320D">
            <w:pPr>
              <w:jc w:val="center"/>
              <w:rPr>
                <w:rFonts w:eastAsia="宋体" w:hAnsi="宋体" w:cs="宋体"/>
                <w:sz w:val="20"/>
                <w:szCs w:val="20"/>
              </w:rPr>
            </w:pPr>
            <w:r>
              <w:rPr>
                <w:rFonts w:eastAsia="宋体" w:hAnsi="宋体" w:cs="宋体" w:hint="eastAsia"/>
                <w:sz w:val="20"/>
                <w:szCs w:val="20"/>
              </w:rPr>
              <w:t>中期评估（项目评估）□</w:t>
            </w:r>
          </w:p>
        </w:tc>
        <w:tc>
          <w:tcPr>
            <w:tcW w:w="1463" w:type="dxa"/>
            <w:vMerge/>
            <w:vAlign w:val="center"/>
          </w:tcPr>
          <w:p w:rsidR="001F0991" w:rsidRPr="006454DC" w:rsidRDefault="001F0991" w:rsidP="007C320D">
            <w:pPr>
              <w:jc w:val="center"/>
              <w:rPr>
                <w:rFonts w:eastAsia="宋体" w:hAnsi="宋体" w:cs="宋体"/>
                <w:sz w:val="20"/>
                <w:szCs w:val="20"/>
              </w:rPr>
            </w:pPr>
          </w:p>
        </w:tc>
        <w:tc>
          <w:tcPr>
            <w:tcW w:w="3157" w:type="dxa"/>
            <w:vAlign w:val="center"/>
          </w:tcPr>
          <w:p w:rsidR="001F0991" w:rsidRPr="006454DC" w:rsidRDefault="001F0991" w:rsidP="007C320D">
            <w:pPr>
              <w:jc w:val="center"/>
              <w:rPr>
                <w:rFonts w:eastAsia="宋体" w:hAnsi="宋体" w:cs="宋体"/>
                <w:sz w:val="20"/>
                <w:szCs w:val="20"/>
              </w:rPr>
            </w:pPr>
          </w:p>
        </w:tc>
      </w:tr>
      <w:tr w:rsidR="001F0991" w:rsidRPr="006454DC" w:rsidTr="003431FE">
        <w:trPr>
          <w:trHeight w:val="479"/>
        </w:trPr>
        <w:tc>
          <w:tcPr>
            <w:tcW w:w="1155" w:type="dxa"/>
            <w:vMerge/>
            <w:vAlign w:val="center"/>
          </w:tcPr>
          <w:p w:rsidR="001F0991" w:rsidRPr="006454DC" w:rsidRDefault="001F0991" w:rsidP="007C320D">
            <w:pPr>
              <w:jc w:val="center"/>
              <w:rPr>
                <w:rFonts w:eastAsia="宋体" w:hAnsi="宋体" w:cs="宋体"/>
                <w:bCs/>
                <w:sz w:val="20"/>
                <w:szCs w:val="20"/>
              </w:rPr>
            </w:pPr>
          </w:p>
        </w:tc>
        <w:tc>
          <w:tcPr>
            <w:tcW w:w="4095" w:type="dxa"/>
            <w:gridSpan w:val="2"/>
            <w:vAlign w:val="center"/>
          </w:tcPr>
          <w:p w:rsidR="001F0991" w:rsidRPr="006454DC" w:rsidRDefault="001F0991" w:rsidP="007C320D">
            <w:pPr>
              <w:jc w:val="center"/>
              <w:rPr>
                <w:rFonts w:eastAsia="宋体" w:hAnsi="宋体" w:cs="宋体"/>
                <w:sz w:val="20"/>
                <w:szCs w:val="20"/>
              </w:rPr>
            </w:pPr>
            <w:r>
              <w:rPr>
                <w:rFonts w:eastAsia="宋体" w:hAnsi="宋体" w:cs="宋体" w:hint="eastAsia"/>
                <w:sz w:val="20"/>
                <w:szCs w:val="20"/>
              </w:rPr>
              <w:t>中期评估（财务评估）□</w:t>
            </w:r>
          </w:p>
        </w:tc>
        <w:tc>
          <w:tcPr>
            <w:tcW w:w="1463" w:type="dxa"/>
            <w:vMerge/>
            <w:vAlign w:val="center"/>
          </w:tcPr>
          <w:p w:rsidR="001F0991" w:rsidRPr="006454DC" w:rsidRDefault="001F0991" w:rsidP="007C320D">
            <w:pPr>
              <w:jc w:val="center"/>
              <w:rPr>
                <w:rFonts w:eastAsia="宋体" w:hAnsi="宋体" w:cs="宋体"/>
                <w:sz w:val="20"/>
                <w:szCs w:val="20"/>
              </w:rPr>
            </w:pPr>
          </w:p>
        </w:tc>
        <w:tc>
          <w:tcPr>
            <w:tcW w:w="3157" w:type="dxa"/>
            <w:vAlign w:val="center"/>
          </w:tcPr>
          <w:p w:rsidR="001F0991" w:rsidRPr="006454DC" w:rsidRDefault="001F0991" w:rsidP="007C320D">
            <w:pPr>
              <w:jc w:val="center"/>
              <w:rPr>
                <w:rFonts w:eastAsia="宋体" w:hAnsi="宋体" w:cs="宋体"/>
                <w:sz w:val="20"/>
                <w:szCs w:val="20"/>
              </w:rPr>
            </w:pPr>
          </w:p>
        </w:tc>
      </w:tr>
      <w:tr w:rsidR="001F0991" w:rsidRPr="006454DC" w:rsidTr="003431FE">
        <w:trPr>
          <w:trHeight w:val="1593"/>
        </w:trPr>
        <w:tc>
          <w:tcPr>
            <w:tcW w:w="9870" w:type="dxa"/>
            <w:gridSpan w:val="5"/>
          </w:tcPr>
          <w:p w:rsidR="001F0991" w:rsidRPr="006454DC" w:rsidRDefault="001F0991" w:rsidP="007C320D">
            <w:pPr>
              <w:rPr>
                <w:rFonts w:eastAsia="宋体" w:hAnsi="宋体" w:cs="宋体"/>
                <w:sz w:val="20"/>
                <w:szCs w:val="20"/>
              </w:rPr>
            </w:pPr>
            <w:r>
              <w:rPr>
                <w:rFonts w:eastAsia="宋体" w:hAnsi="宋体" w:cs="宋体" w:hint="eastAsia"/>
                <w:bCs/>
                <w:sz w:val="20"/>
                <w:szCs w:val="20"/>
              </w:rPr>
              <w:t>申请复核</w:t>
            </w:r>
            <w:r>
              <w:rPr>
                <w:rFonts w:eastAsia="宋体" w:hAnsi="宋体" w:cs="宋体" w:hint="eastAsia"/>
                <w:sz w:val="20"/>
                <w:szCs w:val="20"/>
              </w:rPr>
              <w:t>理由：</w:t>
            </w:r>
          </w:p>
          <w:p w:rsidR="001F0991" w:rsidRPr="006454DC" w:rsidRDefault="001F0991" w:rsidP="007C320D">
            <w:pPr>
              <w:rPr>
                <w:rFonts w:eastAsia="宋体" w:hAnsi="宋体" w:cs="宋体"/>
                <w:sz w:val="20"/>
                <w:szCs w:val="20"/>
              </w:rPr>
            </w:pPr>
          </w:p>
          <w:p w:rsidR="001F0991" w:rsidRPr="006454DC" w:rsidRDefault="001F0991" w:rsidP="007C320D">
            <w:pPr>
              <w:rPr>
                <w:rFonts w:eastAsia="宋体" w:hAnsi="宋体" w:cs="宋体"/>
                <w:sz w:val="20"/>
                <w:szCs w:val="20"/>
              </w:rPr>
            </w:pPr>
          </w:p>
          <w:p w:rsidR="001F0991" w:rsidRPr="006454DC" w:rsidRDefault="001F0991" w:rsidP="001F0991">
            <w:pPr>
              <w:ind w:firstLineChars="1400" w:firstLine="31680"/>
              <w:rPr>
                <w:rFonts w:eastAsia="宋体" w:hAnsi="宋体" w:cs="宋体"/>
                <w:sz w:val="20"/>
                <w:szCs w:val="20"/>
              </w:rPr>
            </w:pPr>
          </w:p>
          <w:p w:rsidR="001F0991" w:rsidRPr="006454DC" w:rsidRDefault="001F0991" w:rsidP="001F0991">
            <w:pPr>
              <w:ind w:firstLineChars="2200" w:firstLine="31680"/>
              <w:rPr>
                <w:rFonts w:eastAsia="宋体" w:hAnsi="宋体" w:cs="宋体"/>
                <w:sz w:val="20"/>
                <w:szCs w:val="20"/>
              </w:rPr>
            </w:pPr>
            <w:r>
              <w:rPr>
                <w:rFonts w:eastAsia="宋体" w:hAnsi="宋体" w:cs="宋体" w:hint="eastAsia"/>
                <w:sz w:val="20"/>
                <w:szCs w:val="20"/>
              </w:rPr>
              <w:t>申请人签名：</w:t>
            </w:r>
          </w:p>
          <w:p w:rsidR="001F0991" w:rsidRPr="006454DC" w:rsidRDefault="001F0991" w:rsidP="001F0991">
            <w:pPr>
              <w:ind w:firstLineChars="2200" w:firstLine="31680"/>
              <w:rPr>
                <w:rFonts w:eastAsia="宋体" w:hAnsi="宋体" w:cs="宋体"/>
                <w:sz w:val="20"/>
                <w:szCs w:val="20"/>
              </w:rPr>
            </w:pPr>
            <w:r>
              <w:rPr>
                <w:rFonts w:eastAsia="宋体" w:hAnsi="宋体" w:cs="宋体" w:hint="eastAsia"/>
                <w:sz w:val="20"/>
                <w:szCs w:val="20"/>
              </w:rPr>
              <w:t>年</w:t>
            </w:r>
            <w:r>
              <w:rPr>
                <w:rFonts w:eastAsia="宋体" w:hAnsi="宋体" w:cs="宋体"/>
                <w:sz w:val="20"/>
                <w:szCs w:val="20"/>
              </w:rPr>
              <w:t xml:space="preserve">   </w:t>
            </w:r>
            <w:r>
              <w:rPr>
                <w:rFonts w:eastAsia="宋体" w:hAnsi="宋体" w:cs="宋体" w:hint="eastAsia"/>
                <w:sz w:val="20"/>
                <w:szCs w:val="20"/>
              </w:rPr>
              <w:t>月</w:t>
            </w:r>
            <w:r>
              <w:rPr>
                <w:rFonts w:eastAsia="宋体" w:hAnsi="宋体" w:cs="宋体"/>
                <w:sz w:val="20"/>
                <w:szCs w:val="20"/>
              </w:rPr>
              <w:t xml:space="preserve">  </w:t>
            </w:r>
            <w:r>
              <w:rPr>
                <w:rFonts w:eastAsia="宋体" w:hAnsi="宋体" w:cs="宋体" w:hint="eastAsia"/>
                <w:sz w:val="20"/>
                <w:szCs w:val="20"/>
              </w:rPr>
              <w:t>日</w:t>
            </w:r>
          </w:p>
        </w:tc>
      </w:tr>
      <w:tr w:rsidR="001F0991" w:rsidRPr="006454DC" w:rsidTr="003431FE">
        <w:trPr>
          <w:trHeight w:val="1593"/>
        </w:trPr>
        <w:tc>
          <w:tcPr>
            <w:tcW w:w="4395" w:type="dxa"/>
            <w:gridSpan w:val="2"/>
          </w:tcPr>
          <w:p w:rsidR="001F0991" w:rsidRPr="006454DC" w:rsidRDefault="001F0991" w:rsidP="007C320D">
            <w:pPr>
              <w:rPr>
                <w:rFonts w:eastAsia="宋体" w:hAnsi="宋体" w:cs="宋体"/>
                <w:sz w:val="20"/>
                <w:szCs w:val="20"/>
              </w:rPr>
            </w:pPr>
            <w:r>
              <w:rPr>
                <w:rFonts w:eastAsia="宋体" w:hAnsi="宋体" w:cs="宋体" w:hint="eastAsia"/>
                <w:sz w:val="20"/>
                <w:szCs w:val="20"/>
              </w:rPr>
              <w:t>申请复核机构意见：</w:t>
            </w:r>
          </w:p>
          <w:p w:rsidR="001F0991" w:rsidRPr="006454DC" w:rsidRDefault="001F0991" w:rsidP="007C320D">
            <w:pPr>
              <w:rPr>
                <w:rFonts w:eastAsia="宋体" w:hAnsi="宋体" w:cs="宋体"/>
                <w:sz w:val="20"/>
                <w:szCs w:val="20"/>
              </w:rPr>
            </w:pPr>
          </w:p>
          <w:p w:rsidR="001F0991" w:rsidRPr="006454DC" w:rsidRDefault="001F0991" w:rsidP="007C320D">
            <w:pPr>
              <w:rPr>
                <w:rFonts w:eastAsia="宋体" w:hAnsi="宋体" w:cs="宋体"/>
                <w:sz w:val="20"/>
                <w:szCs w:val="20"/>
              </w:rPr>
            </w:pPr>
          </w:p>
          <w:p w:rsidR="001F0991" w:rsidRPr="006454DC" w:rsidRDefault="001F0991" w:rsidP="001F0991">
            <w:pPr>
              <w:ind w:firstLineChars="1100" w:firstLine="31680"/>
              <w:rPr>
                <w:rFonts w:eastAsia="宋体" w:hAnsi="宋体" w:cs="宋体"/>
                <w:sz w:val="20"/>
                <w:szCs w:val="20"/>
              </w:rPr>
            </w:pPr>
          </w:p>
          <w:p w:rsidR="001F0991" w:rsidRPr="006454DC" w:rsidRDefault="001F0991" w:rsidP="001F0991">
            <w:pPr>
              <w:ind w:firstLineChars="1100" w:firstLine="31680"/>
              <w:rPr>
                <w:rFonts w:eastAsia="宋体" w:hAnsi="宋体" w:cs="宋体"/>
                <w:sz w:val="20"/>
                <w:szCs w:val="20"/>
              </w:rPr>
            </w:pPr>
            <w:r>
              <w:rPr>
                <w:rFonts w:eastAsia="宋体" w:hAnsi="宋体" w:cs="宋体" w:hint="eastAsia"/>
                <w:sz w:val="20"/>
                <w:szCs w:val="20"/>
              </w:rPr>
              <w:t>（公章）</w:t>
            </w:r>
          </w:p>
          <w:p w:rsidR="001F0991" w:rsidRPr="006454DC" w:rsidRDefault="001F0991" w:rsidP="001F0991">
            <w:pPr>
              <w:ind w:firstLineChars="1000" w:firstLine="31680"/>
              <w:rPr>
                <w:rFonts w:eastAsia="宋体" w:hAnsi="宋体" w:cs="宋体"/>
                <w:sz w:val="20"/>
                <w:szCs w:val="20"/>
              </w:rPr>
            </w:pPr>
            <w:r>
              <w:rPr>
                <w:rFonts w:eastAsia="宋体" w:hAnsi="宋体" w:cs="宋体" w:hint="eastAsia"/>
                <w:sz w:val="20"/>
                <w:szCs w:val="20"/>
              </w:rPr>
              <w:t>年</w:t>
            </w:r>
            <w:r>
              <w:rPr>
                <w:rFonts w:eastAsia="宋体" w:hAnsi="宋体" w:cs="宋体"/>
                <w:sz w:val="20"/>
                <w:szCs w:val="20"/>
              </w:rPr>
              <w:t xml:space="preserve">   </w:t>
            </w:r>
            <w:r>
              <w:rPr>
                <w:rFonts w:eastAsia="宋体" w:hAnsi="宋体" w:cs="宋体" w:hint="eastAsia"/>
                <w:sz w:val="20"/>
                <w:szCs w:val="20"/>
              </w:rPr>
              <w:t>月</w:t>
            </w:r>
            <w:r>
              <w:rPr>
                <w:rFonts w:eastAsia="宋体" w:hAnsi="宋体" w:cs="宋体"/>
                <w:sz w:val="20"/>
                <w:szCs w:val="20"/>
              </w:rPr>
              <w:t xml:space="preserve">  </w:t>
            </w:r>
            <w:r>
              <w:rPr>
                <w:rFonts w:eastAsia="宋体" w:hAnsi="宋体" w:cs="宋体" w:hint="eastAsia"/>
                <w:sz w:val="20"/>
                <w:szCs w:val="20"/>
              </w:rPr>
              <w:t>日</w:t>
            </w:r>
          </w:p>
        </w:tc>
        <w:tc>
          <w:tcPr>
            <w:tcW w:w="5475" w:type="dxa"/>
            <w:gridSpan w:val="3"/>
          </w:tcPr>
          <w:p w:rsidR="001F0991" w:rsidRPr="006454DC" w:rsidRDefault="001F0991" w:rsidP="007C320D">
            <w:pPr>
              <w:rPr>
                <w:rFonts w:eastAsia="宋体" w:hAnsi="宋体" w:cs="宋体"/>
                <w:sz w:val="20"/>
                <w:szCs w:val="20"/>
              </w:rPr>
            </w:pPr>
            <w:r>
              <w:rPr>
                <w:rFonts w:eastAsia="宋体" w:hAnsi="宋体" w:cs="宋体" w:hint="eastAsia"/>
                <w:sz w:val="20"/>
                <w:szCs w:val="20"/>
              </w:rPr>
              <w:t>评估中心受理意见：</w:t>
            </w:r>
          </w:p>
          <w:p w:rsidR="001F0991" w:rsidRPr="006454DC" w:rsidRDefault="001F0991" w:rsidP="007C320D">
            <w:pPr>
              <w:rPr>
                <w:rFonts w:eastAsia="宋体" w:hAnsi="宋体" w:cs="宋体"/>
                <w:sz w:val="20"/>
                <w:szCs w:val="20"/>
              </w:rPr>
            </w:pPr>
          </w:p>
          <w:p w:rsidR="001F0991" w:rsidRPr="006454DC" w:rsidRDefault="001F0991" w:rsidP="007C320D">
            <w:pPr>
              <w:rPr>
                <w:rFonts w:eastAsia="宋体" w:hAnsi="宋体" w:cs="宋体"/>
                <w:sz w:val="20"/>
                <w:szCs w:val="20"/>
              </w:rPr>
            </w:pPr>
          </w:p>
          <w:p w:rsidR="001F0991" w:rsidRPr="006454DC" w:rsidRDefault="001F0991" w:rsidP="001F0991">
            <w:pPr>
              <w:ind w:firstLineChars="1300" w:firstLine="31680"/>
              <w:rPr>
                <w:rFonts w:eastAsia="宋体" w:hAnsi="宋体" w:cs="宋体"/>
                <w:sz w:val="20"/>
                <w:szCs w:val="20"/>
              </w:rPr>
            </w:pPr>
          </w:p>
          <w:p w:rsidR="001F0991" w:rsidRPr="006454DC" w:rsidRDefault="001F0991" w:rsidP="001F0991">
            <w:pPr>
              <w:ind w:firstLineChars="1300" w:firstLine="31680"/>
              <w:rPr>
                <w:rFonts w:eastAsia="宋体" w:hAnsi="宋体" w:cs="宋体"/>
                <w:sz w:val="20"/>
                <w:szCs w:val="20"/>
              </w:rPr>
            </w:pPr>
            <w:r>
              <w:rPr>
                <w:rFonts w:eastAsia="宋体" w:hAnsi="宋体" w:cs="宋体" w:hint="eastAsia"/>
                <w:sz w:val="20"/>
                <w:szCs w:val="20"/>
              </w:rPr>
              <w:t>（公章）</w:t>
            </w:r>
          </w:p>
          <w:p w:rsidR="001F0991" w:rsidRPr="006454DC" w:rsidRDefault="001F0991" w:rsidP="001F0991">
            <w:pPr>
              <w:ind w:firstLineChars="1200" w:firstLine="31680"/>
              <w:rPr>
                <w:rFonts w:eastAsia="宋体" w:hAnsi="宋体" w:cs="宋体"/>
                <w:sz w:val="20"/>
                <w:szCs w:val="20"/>
              </w:rPr>
            </w:pPr>
            <w:r>
              <w:rPr>
                <w:rFonts w:eastAsia="宋体" w:hAnsi="宋体" w:cs="宋体" w:hint="eastAsia"/>
                <w:sz w:val="20"/>
                <w:szCs w:val="20"/>
              </w:rPr>
              <w:t>年</w:t>
            </w:r>
            <w:r>
              <w:rPr>
                <w:rFonts w:eastAsia="宋体" w:hAnsi="宋体" w:cs="宋体"/>
                <w:sz w:val="20"/>
                <w:szCs w:val="20"/>
              </w:rPr>
              <w:t xml:space="preserve">   </w:t>
            </w:r>
            <w:r>
              <w:rPr>
                <w:rFonts w:eastAsia="宋体" w:hAnsi="宋体" w:cs="宋体" w:hint="eastAsia"/>
                <w:sz w:val="20"/>
                <w:szCs w:val="20"/>
              </w:rPr>
              <w:t>月</w:t>
            </w:r>
            <w:r>
              <w:rPr>
                <w:rFonts w:eastAsia="宋体" w:hAnsi="宋体" w:cs="宋体"/>
                <w:sz w:val="20"/>
                <w:szCs w:val="20"/>
              </w:rPr>
              <w:t xml:space="preserve">  </w:t>
            </w:r>
            <w:r>
              <w:rPr>
                <w:rFonts w:eastAsia="宋体" w:hAnsi="宋体" w:cs="宋体" w:hint="eastAsia"/>
                <w:sz w:val="20"/>
                <w:szCs w:val="20"/>
              </w:rPr>
              <w:t>日</w:t>
            </w:r>
          </w:p>
        </w:tc>
      </w:tr>
      <w:tr w:rsidR="001F0991" w:rsidRPr="006454DC" w:rsidTr="003431FE">
        <w:trPr>
          <w:trHeight w:val="2130"/>
        </w:trPr>
        <w:tc>
          <w:tcPr>
            <w:tcW w:w="4395" w:type="dxa"/>
            <w:gridSpan w:val="2"/>
          </w:tcPr>
          <w:p w:rsidR="001F0991" w:rsidRPr="006454DC" w:rsidRDefault="001F0991" w:rsidP="007C320D">
            <w:pPr>
              <w:rPr>
                <w:rFonts w:eastAsia="宋体" w:hAnsi="宋体" w:cs="宋体"/>
                <w:sz w:val="20"/>
                <w:szCs w:val="20"/>
              </w:rPr>
            </w:pPr>
          </w:p>
          <w:p w:rsidR="001F0991" w:rsidRPr="006454DC" w:rsidRDefault="001F0991" w:rsidP="007C320D">
            <w:pPr>
              <w:rPr>
                <w:rFonts w:eastAsia="宋体" w:hAnsi="宋体" w:cs="宋体"/>
                <w:sz w:val="20"/>
                <w:szCs w:val="20"/>
              </w:rPr>
            </w:pPr>
          </w:p>
          <w:p w:rsidR="001F0991" w:rsidRPr="006454DC" w:rsidRDefault="001F0991" w:rsidP="007C320D">
            <w:pPr>
              <w:rPr>
                <w:rFonts w:eastAsia="宋体" w:hAnsi="宋体" w:cs="宋体"/>
                <w:sz w:val="20"/>
                <w:szCs w:val="20"/>
              </w:rPr>
            </w:pPr>
            <w:r>
              <w:rPr>
                <w:rFonts w:eastAsia="宋体" w:hAnsi="宋体" w:cs="宋体" w:hint="eastAsia"/>
                <w:sz w:val="20"/>
                <w:szCs w:val="20"/>
              </w:rPr>
              <w:t>评估中心受理人：</w:t>
            </w:r>
            <w:r>
              <w:rPr>
                <w:rFonts w:eastAsia="宋体" w:hAnsi="宋体" w:cs="宋体"/>
                <w:sz w:val="20"/>
                <w:szCs w:val="20"/>
              </w:rPr>
              <w:t xml:space="preserve"> </w:t>
            </w:r>
          </w:p>
          <w:p w:rsidR="001F0991" w:rsidRPr="006454DC" w:rsidRDefault="001F0991" w:rsidP="007C320D">
            <w:pPr>
              <w:rPr>
                <w:rFonts w:eastAsia="宋体" w:hAnsi="宋体" w:cs="宋体"/>
                <w:sz w:val="20"/>
                <w:szCs w:val="20"/>
              </w:rPr>
            </w:pPr>
          </w:p>
          <w:p w:rsidR="001F0991" w:rsidRPr="006454DC" w:rsidRDefault="001F0991" w:rsidP="007C320D">
            <w:pPr>
              <w:rPr>
                <w:rFonts w:eastAsia="宋体" w:hAnsi="宋体" w:cs="宋体"/>
                <w:sz w:val="20"/>
                <w:szCs w:val="20"/>
              </w:rPr>
            </w:pPr>
            <w:r>
              <w:rPr>
                <w:rFonts w:eastAsia="宋体" w:hAnsi="宋体" w:cs="宋体"/>
                <w:sz w:val="20"/>
                <w:szCs w:val="20"/>
              </w:rPr>
              <w:t xml:space="preserve">          </w:t>
            </w:r>
            <w:r>
              <w:rPr>
                <w:rFonts w:eastAsia="宋体" w:hAnsi="宋体" w:cs="宋体" w:hint="eastAsia"/>
                <w:sz w:val="20"/>
                <w:szCs w:val="20"/>
              </w:rPr>
              <w:t>年</w:t>
            </w:r>
            <w:r>
              <w:rPr>
                <w:rFonts w:eastAsia="宋体" w:hAnsi="宋体" w:cs="宋体"/>
                <w:sz w:val="20"/>
                <w:szCs w:val="20"/>
              </w:rPr>
              <w:t xml:space="preserve">   </w:t>
            </w:r>
            <w:r>
              <w:rPr>
                <w:rFonts w:eastAsia="宋体" w:hAnsi="宋体" w:cs="宋体" w:hint="eastAsia"/>
                <w:sz w:val="20"/>
                <w:szCs w:val="20"/>
              </w:rPr>
              <w:t>月</w:t>
            </w:r>
            <w:r>
              <w:rPr>
                <w:rFonts w:eastAsia="宋体" w:hAnsi="宋体" w:cs="宋体"/>
                <w:sz w:val="20"/>
                <w:szCs w:val="20"/>
              </w:rPr>
              <w:t xml:space="preserve">  </w:t>
            </w:r>
            <w:r>
              <w:rPr>
                <w:rFonts w:eastAsia="宋体" w:hAnsi="宋体" w:cs="宋体" w:hint="eastAsia"/>
                <w:sz w:val="20"/>
                <w:szCs w:val="20"/>
              </w:rPr>
              <w:t>日</w:t>
            </w:r>
            <w:r>
              <w:rPr>
                <w:rFonts w:eastAsia="宋体" w:hAnsi="宋体" w:cs="宋体"/>
                <w:sz w:val="20"/>
                <w:szCs w:val="20"/>
              </w:rPr>
              <w:t xml:space="preserve">     </w:t>
            </w:r>
          </w:p>
        </w:tc>
        <w:tc>
          <w:tcPr>
            <w:tcW w:w="5475" w:type="dxa"/>
            <w:gridSpan w:val="3"/>
          </w:tcPr>
          <w:p w:rsidR="001F0991" w:rsidRPr="006454DC" w:rsidRDefault="001F0991" w:rsidP="007C320D">
            <w:pPr>
              <w:rPr>
                <w:rFonts w:eastAsia="宋体" w:hAnsi="宋体" w:cs="宋体"/>
                <w:bCs/>
                <w:sz w:val="20"/>
                <w:szCs w:val="20"/>
              </w:rPr>
            </w:pPr>
          </w:p>
          <w:p w:rsidR="001F0991" w:rsidRPr="006454DC" w:rsidRDefault="001F0991" w:rsidP="007C320D">
            <w:pPr>
              <w:rPr>
                <w:rFonts w:eastAsia="宋体" w:hAnsi="宋体" w:cs="宋体"/>
                <w:bCs/>
                <w:sz w:val="20"/>
                <w:szCs w:val="20"/>
              </w:rPr>
            </w:pPr>
          </w:p>
          <w:p w:rsidR="001F0991" w:rsidRPr="006454DC" w:rsidRDefault="001F0991" w:rsidP="007C320D">
            <w:pPr>
              <w:rPr>
                <w:rFonts w:eastAsia="宋体" w:hAnsi="宋体" w:cs="宋体"/>
                <w:bCs/>
                <w:sz w:val="20"/>
                <w:szCs w:val="20"/>
              </w:rPr>
            </w:pPr>
          </w:p>
          <w:p w:rsidR="001F0991" w:rsidRPr="006454DC" w:rsidRDefault="001F0991" w:rsidP="007C320D">
            <w:pPr>
              <w:rPr>
                <w:rFonts w:eastAsia="宋体" w:hAnsi="宋体" w:cs="宋体"/>
                <w:sz w:val="20"/>
                <w:szCs w:val="20"/>
              </w:rPr>
            </w:pPr>
            <w:r>
              <w:rPr>
                <w:rFonts w:eastAsia="宋体" w:hAnsi="宋体" w:cs="宋体" w:hint="eastAsia"/>
                <w:bCs/>
                <w:sz w:val="20"/>
                <w:szCs w:val="20"/>
              </w:rPr>
              <w:t>复核</w:t>
            </w:r>
            <w:r>
              <w:rPr>
                <w:rFonts w:eastAsia="宋体" w:hAnsi="宋体" w:cs="宋体" w:hint="eastAsia"/>
                <w:sz w:val="20"/>
                <w:szCs w:val="20"/>
              </w:rPr>
              <w:t>结果：</w:t>
            </w:r>
          </w:p>
          <w:p w:rsidR="001F0991" w:rsidRPr="006454DC" w:rsidRDefault="001F0991" w:rsidP="007C320D">
            <w:pPr>
              <w:rPr>
                <w:rFonts w:eastAsia="宋体" w:hAnsi="宋体" w:cs="宋体"/>
                <w:sz w:val="20"/>
                <w:szCs w:val="20"/>
              </w:rPr>
            </w:pPr>
          </w:p>
          <w:p w:rsidR="001F0991" w:rsidRPr="006454DC" w:rsidRDefault="001F0991" w:rsidP="007C320D">
            <w:pPr>
              <w:rPr>
                <w:rFonts w:eastAsia="宋体" w:hAnsi="宋体" w:cs="宋体"/>
                <w:sz w:val="20"/>
                <w:szCs w:val="20"/>
              </w:rPr>
            </w:pPr>
            <w:r>
              <w:rPr>
                <w:rFonts w:eastAsia="宋体" w:hAnsi="宋体" w:cs="宋体" w:hint="eastAsia"/>
                <w:sz w:val="20"/>
                <w:szCs w:val="20"/>
              </w:rPr>
              <w:t>经办人：</w:t>
            </w:r>
          </w:p>
          <w:p w:rsidR="001F0991" w:rsidRPr="006454DC" w:rsidRDefault="001F0991" w:rsidP="007C320D">
            <w:pPr>
              <w:rPr>
                <w:rFonts w:eastAsia="宋体" w:hAnsi="宋体" w:cs="宋体"/>
                <w:sz w:val="20"/>
                <w:szCs w:val="20"/>
              </w:rPr>
            </w:pPr>
          </w:p>
          <w:p w:rsidR="001F0991" w:rsidRPr="006454DC" w:rsidRDefault="001F0991" w:rsidP="007C320D">
            <w:pPr>
              <w:rPr>
                <w:rFonts w:eastAsia="宋体" w:hAnsi="宋体" w:cs="宋体"/>
                <w:sz w:val="20"/>
                <w:szCs w:val="20"/>
              </w:rPr>
            </w:pPr>
            <w:r>
              <w:rPr>
                <w:rFonts w:eastAsia="宋体" w:hAnsi="宋体" w:cs="宋体"/>
                <w:sz w:val="20"/>
                <w:szCs w:val="20"/>
              </w:rPr>
              <w:t xml:space="preserve">                        </w:t>
            </w:r>
            <w:r>
              <w:rPr>
                <w:rFonts w:eastAsia="宋体" w:hAnsi="宋体" w:cs="宋体" w:hint="eastAsia"/>
                <w:sz w:val="20"/>
                <w:szCs w:val="20"/>
              </w:rPr>
              <w:t>年</w:t>
            </w:r>
            <w:r>
              <w:rPr>
                <w:rFonts w:eastAsia="宋体" w:hAnsi="宋体" w:cs="宋体"/>
                <w:sz w:val="20"/>
                <w:szCs w:val="20"/>
              </w:rPr>
              <w:t xml:space="preserve">   </w:t>
            </w:r>
            <w:r>
              <w:rPr>
                <w:rFonts w:eastAsia="宋体" w:hAnsi="宋体" w:cs="宋体" w:hint="eastAsia"/>
                <w:sz w:val="20"/>
                <w:szCs w:val="20"/>
              </w:rPr>
              <w:t>月</w:t>
            </w:r>
            <w:r>
              <w:rPr>
                <w:rFonts w:eastAsia="宋体" w:hAnsi="宋体" w:cs="宋体"/>
                <w:sz w:val="20"/>
                <w:szCs w:val="20"/>
              </w:rPr>
              <w:t xml:space="preserve">  </w:t>
            </w:r>
            <w:r>
              <w:rPr>
                <w:rFonts w:eastAsia="宋体" w:hAnsi="宋体" w:cs="宋体" w:hint="eastAsia"/>
                <w:sz w:val="20"/>
                <w:szCs w:val="20"/>
              </w:rPr>
              <w:t>日</w:t>
            </w:r>
          </w:p>
        </w:tc>
      </w:tr>
    </w:tbl>
    <w:p w:rsidR="001F0991" w:rsidRDefault="001F0991" w:rsidP="001F0991">
      <w:pPr>
        <w:ind w:leftChars="-85" w:left="31680" w:hangingChars="374" w:firstLine="31680"/>
        <w:rPr>
          <w:rFonts w:ascii="宋体" w:eastAsia="宋体" w:hAnsi="宋体"/>
          <w:szCs w:val="21"/>
        </w:rPr>
      </w:pPr>
      <w:r w:rsidRPr="003431FE">
        <w:rPr>
          <w:rFonts w:ascii="黑体" w:eastAsia="黑体" w:hAnsi="宋体" w:hint="eastAsia"/>
          <w:sz w:val="24"/>
          <w:szCs w:val="24"/>
        </w:rPr>
        <w:t>注：</w:t>
      </w:r>
      <w:r>
        <w:rPr>
          <w:rFonts w:ascii="宋体" w:eastAsia="宋体" w:hAnsi="宋体"/>
          <w:szCs w:val="21"/>
        </w:rPr>
        <w:t>1.</w:t>
      </w:r>
      <w:r w:rsidRPr="003431FE">
        <w:rPr>
          <w:rFonts w:ascii="宋体" w:eastAsia="宋体" w:hAnsi="宋体" w:hint="eastAsia"/>
          <w:szCs w:val="21"/>
        </w:rPr>
        <w:t>项目实施机构对评估得分有疑问，可在</w:t>
      </w:r>
      <w:r w:rsidRPr="004473DC">
        <w:rPr>
          <w:rFonts w:ascii="宋体" w:eastAsia="宋体" w:hAnsi="宋体" w:hint="eastAsia"/>
          <w:szCs w:val="21"/>
        </w:rPr>
        <w:t>评估结果公示期内办</w:t>
      </w:r>
      <w:r w:rsidRPr="003431FE">
        <w:rPr>
          <w:rFonts w:ascii="宋体" w:eastAsia="宋体" w:hAnsi="宋体" w:hint="eastAsia"/>
          <w:szCs w:val="21"/>
        </w:rPr>
        <w:t>理复核手续，过期不予受理，并以</w:t>
      </w:r>
    </w:p>
    <w:p w:rsidR="001F0991" w:rsidRDefault="001F0991" w:rsidP="0028630C">
      <w:pPr>
        <w:ind w:leftChars="-85" w:left="31680" w:hangingChars="374" w:firstLine="31680"/>
        <w:rPr>
          <w:rFonts w:ascii="宋体" w:eastAsia="宋体" w:hAnsi="宋体"/>
          <w:szCs w:val="21"/>
        </w:rPr>
      </w:pPr>
      <w:r w:rsidRPr="003431FE">
        <w:rPr>
          <w:rFonts w:ascii="宋体" w:eastAsia="宋体" w:hAnsi="宋体" w:hint="eastAsia"/>
          <w:szCs w:val="21"/>
        </w:rPr>
        <w:t>一次为限</w:t>
      </w:r>
      <w:r>
        <w:rPr>
          <w:rFonts w:ascii="宋体" w:eastAsia="宋体" w:hAnsi="宋体" w:hint="eastAsia"/>
          <w:szCs w:val="21"/>
        </w:rPr>
        <w:t>。</w:t>
      </w:r>
      <w:r>
        <w:rPr>
          <w:rFonts w:ascii="宋体" w:eastAsia="宋体" w:hAnsi="宋体"/>
          <w:szCs w:val="21"/>
        </w:rPr>
        <w:t>2.</w:t>
      </w:r>
      <w:r w:rsidRPr="003431FE">
        <w:rPr>
          <w:rFonts w:ascii="宋体" w:eastAsia="宋体" w:hAnsi="宋体" w:hint="eastAsia"/>
          <w:szCs w:val="21"/>
        </w:rPr>
        <w:t>复核范围仅限于：（</w:t>
      </w:r>
      <w:r w:rsidRPr="003431FE">
        <w:rPr>
          <w:rFonts w:ascii="宋体" w:eastAsia="宋体" w:hAnsi="宋体"/>
          <w:szCs w:val="21"/>
        </w:rPr>
        <w:t>1</w:t>
      </w:r>
      <w:r w:rsidRPr="003431FE">
        <w:rPr>
          <w:rFonts w:ascii="宋体" w:eastAsia="宋体" w:hAnsi="宋体" w:hint="eastAsia"/>
          <w:szCs w:val="21"/>
        </w:rPr>
        <w:t>）主观评价指标方面：有无漏评，分数的计算、合分、登分是否有</w:t>
      </w:r>
    </w:p>
    <w:p w:rsidR="001F0991" w:rsidRDefault="001F0991" w:rsidP="0028630C">
      <w:pPr>
        <w:ind w:leftChars="-85" w:left="31680" w:hangingChars="374" w:firstLine="31680"/>
        <w:rPr>
          <w:rFonts w:ascii="宋体" w:eastAsia="宋体" w:hAnsi="宋体"/>
          <w:szCs w:val="21"/>
        </w:rPr>
      </w:pPr>
      <w:r w:rsidRPr="003431FE">
        <w:rPr>
          <w:rFonts w:ascii="宋体" w:eastAsia="宋体" w:hAnsi="宋体" w:hint="eastAsia"/>
          <w:szCs w:val="21"/>
        </w:rPr>
        <w:t>误，对主观评价标准的掌握异议不属于复核范围；（</w:t>
      </w:r>
      <w:r w:rsidRPr="003431FE">
        <w:rPr>
          <w:rFonts w:ascii="宋体" w:eastAsia="宋体" w:hAnsi="宋体"/>
          <w:szCs w:val="21"/>
        </w:rPr>
        <w:t>2</w:t>
      </w:r>
      <w:r w:rsidRPr="003431FE">
        <w:rPr>
          <w:rFonts w:ascii="宋体" w:eastAsia="宋体" w:hAnsi="宋体" w:hint="eastAsia"/>
          <w:szCs w:val="21"/>
        </w:rPr>
        <w:t>）客观评价指标方面：有无录入、统计错误；（</w:t>
      </w:r>
      <w:r w:rsidRPr="003431FE">
        <w:rPr>
          <w:rFonts w:ascii="宋体" w:eastAsia="宋体" w:hAnsi="宋体"/>
          <w:szCs w:val="21"/>
        </w:rPr>
        <w:t>3</w:t>
      </w:r>
      <w:r w:rsidRPr="003431FE">
        <w:rPr>
          <w:rFonts w:ascii="宋体" w:eastAsia="宋体" w:hAnsi="宋体" w:hint="eastAsia"/>
          <w:szCs w:val="21"/>
        </w:rPr>
        <w:t>）</w:t>
      </w:r>
    </w:p>
    <w:p w:rsidR="001F0991" w:rsidRDefault="001F0991" w:rsidP="0028630C">
      <w:pPr>
        <w:ind w:leftChars="-85" w:left="31680" w:hangingChars="374" w:firstLine="31680"/>
        <w:rPr>
          <w:rFonts w:ascii="宋体" w:eastAsia="宋体" w:hAnsi="宋体"/>
          <w:szCs w:val="21"/>
          <w:u w:val="single"/>
        </w:rPr>
      </w:pPr>
      <w:r w:rsidRPr="003431FE">
        <w:rPr>
          <w:rFonts w:ascii="宋体" w:eastAsia="宋体" w:hAnsi="宋体" w:hint="eastAsia"/>
          <w:szCs w:val="21"/>
        </w:rPr>
        <w:t>因评估过程中发现异常记录而导致的扣分项目。</w:t>
      </w:r>
      <w:r>
        <w:rPr>
          <w:rFonts w:ascii="宋体" w:eastAsia="宋体" w:hAnsi="宋体"/>
          <w:szCs w:val="21"/>
        </w:rPr>
        <w:t xml:space="preserve">3. </w:t>
      </w:r>
      <w:r w:rsidRPr="003431FE">
        <w:rPr>
          <w:rFonts w:ascii="宋体" w:eastAsia="宋体" w:hAnsi="宋体" w:hint="eastAsia"/>
          <w:szCs w:val="21"/>
        </w:rPr>
        <w:t>此表须由项目实施机构委托专人送往</w:t>
      </w:r>
      <w:r w:rsidRPr="003431FE">
        <w:rPr>
          <w:rFonts w:ascii="宋体" w:eastAsia="宋体" w:hAnsi="宋体" w:hint="eastAsia"/>
          <w:szCs w:val="21"/>
          <w:u w:val="single"/>
        </w:rPr>
        <w:t>昆山市公益创</w:t>
      </w:r>
    </w:p>
    <w:p w:rsidR="001F0991" w:rsidRPr="003431FE" w:rsidRDefault="001F0991" w:rsidP="0028630C">
      <w:pPr>
        <w:ind w:leftChars="-85" w:left="31680" w:hangingChars="374" w:firstLine="31680"/>
        <w:rPr>
          <w:rFonts w:ascii="宋体" w:eastAsia="宋体" w:hAnsi="宋体"/>
          <w:szCs w:val="21"/>
        </w:rPr>
        <w:sectPr w:rsidR="001F0991" w:rsidRPr="003431FE" w:rsidSect="003431FE">
          <w:pgSz w:w="11906" w:h="16838"/>
          <w:pgMar w:top="1134" w:right="1418" w:bottom="1134" w:left="1418" w:header="851" w:footer="992" w:gutter="0"/>
          <w:cols w:space="425"/>
          <w:docGrid w:type="lines" w:linePitch="312"/>
        </w:sectPr>
      </w:pPr>
      <w:r w:rsidRPr="003431FE">
        <w:rPr>
          <w:rFonts w:ascii="宋体" w:eastAsia="宋体" w:hAnsi="宋体" w:hint="eastAsia"/>
          <w:szCs w:val="21"/>
          <w:u w:val="single"/>
        </w:rPr>
        <w:t>新中心</w:t>
      </w:r>
      <w:r w:rsidRPr="003431FE">
        <w:rPr>
          <w:rFonts w:ascii="宋体" w:eastAsia="宋体" w:hAnsi="宋体"/>
          <w:szCs w:val="21"/>
          <w:u w:val="single"/>
        </w:rPr>
        <w:t>107</w:t>
      </w:r>
      <w:r w:rsidRPr="003431FE">
        <w:rPr>
          <w:rFonts w:ascii="宋体" w:eastAsia="宋体" w:hAnsi="宋体" w:hint="eastAsia"/>
          <w:szCs w:val="21"/>
          <w:u w:val="single"/>
        </w:rPr>
        <w:t>室</w:t>
      </w:r>
      <w:r w:rsidRPr="003431FE">
        <w:rPr>
          <w:rFonts w:ascii="宋体" w:eastAsia="宋体" w:hAnsi="宋体" w:hint="eastAsia"/>
          <w:szCs w:val="21"/>
        </w:rPr>
        <w:t>。评估中心自受理复核后</w:t>
      </w:r>
      <w:r w:rsidRPr="003431FE">
        <w:rPr>
          <w:rFonts w:ascii="宋体" w:eastAsia="宋体" w:hAnsi="宋体"/>
          <w:szCs w:val="21"/>
        </w:rPr>
        <w:t>3</w:t>
      </w:r>
      <w:r>
        <w:rPr>
          <w:rFonts w:ascii="宋体" w:eastAsia="宋体" w:hAnsi="宋体" w:hint="eastAsia"/>
          <w:szCs w:val="21"/>
        </w:rPr>
        <w:t>个工作日内给予答复。</w:t>
      </w:r>
    </w:p>
    <w:p w:rsidR="001F0991" w:rsidRDefault="001F0991" w:rsidP="003431FE">
      <w:pPr>
        <w:widowControl/>
        <w:jc w:val="left"/>
      </w:pPr>
    </w:p>
    <w:sectPr w:rsidR="001F0991" w:rsidSect="003431FE">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991" w:rsidRDefault="001F0991" w:rsidP="0094590F">
      <w:r>
        <w:separator/>
      </w:r>
    </w:p>
  </w:endnote>
  <w:endnote w:type="continuationSeparator" w:id="0">
    <w:p w:rsidR="001F0991" w:rsidRDefault="001F0991" w:rsidP="00945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auto"/>
    <w:notTrueType/>
    <w:pitch w:val="default"/>
    <w:sig w:usb0="00000001" w:usb1="080E0000" w:usb2="00000010" w:usb3="00000000" w:csb0="00040000" w:csb1="00000000"/>
  </w:font>
  <w:font w:name="等线 Light">
    <w:altName w:val="宋体"/>
    <w:panose1 w:val="00000000000000000000"/>
    <w:charset w:val="86"/>
    <w:family w:val="auto"/>
    <w:notTrueType/>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991" w:rsidRDefault="001F0991" w:rsidP="0094590F">
      <w:r>
        <w:separator/>
      </w:r>
    </w:p>
  </w:footnote>
  <w:footnote w:type="continuationSeparator" w:id="0">
    <w:p w:rsidR="001F0991" w:rsidRDefault="001F0991" w:rsidP="00945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83CE9"/>
    <w:multiLevelType w:val="singleLevel"/>
    <w:tmpl w:val="59083CE9"/>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100000" w:hash="puK5/KIVqsB2dFucqecbP5Gj0yU=" w:salt="fi/5IIH8e/3P+lxsdCOCiA=="/>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955"/>
    <w:rsid w:val="00005A6E"/>
    <w:rsid w:val="000C26C9"/>
    <w:rsid w:val="000E026A"/>
    <w:rsid w:val="000E2629"/>
    <w:rsid w:val="000E36FC"/>
    <w:rsid w:val="001F0991"/>
    <w:rsid w:val="0028630C"/>
    <w:rsid w:val="002C1919"/>
    <w:rsid w:val="002E174E"/>
    <w:rsid w:val="00322FE7"/>
    <w:rsid w:val="003431FE"/>
    <w:rsid w:val="00382953"/>
    <w:rsid w:val="003E550B"/>
    <w:rsid w:val="004473DC"/>
    <w:rsid w:val="0053309D"/>
    <w:rsid w:val="005A6160"/>
    <w:rsid w:val="005B3328"/>
    <w:rsid w:val="005D53ED"/>
    <w:rsid w:val="005E4955"/>
    <w:rsid w:val="00604D63"/>
    <w:rsid w:val="00615398"/>
    <w:rsid w:val="0064171E"/>
    <w:rsid w:val="006454DC"/>
    <w:rsid w:val="006473D2"/>
    <w:rsid w:val="0069119E"/>
    <w:rsid w:val="00735675"/>
    <w:rsid w:val="00792B8E"/>
    <w:rsid w:val="007B073F"/>
    <w:rsid w:val="007C320D"/>
    <w:rsid w:val="00807C31"/>
    <w:rsid w:val="008523BD"/>
    <w:rsid w:val="0086192B"/>
    <w:rsid w:val="00867F42"/>
    <w:rsid w:val="00881640"/>
    <w:rsid w:val="00893630"/>
    <w:rsid w:val="008C4CAD"/>
    <w:rsid w:val="008D290A"/>
    <w:rsid w:val="008F5BAD"/>
    <w:rsid w:val="00936C48"/>
    <w:rsid w:val="0094590F"/>
    <w:rsid w:val="009B5679"/>
    <w:rsid w:val="009D0D71"/>
    <w:rsid w:val="009E6054"/>
    <w:rsid w:val="00A06399"/>
    <w:rsid w:val="00AB0374"/>
    <w:rsid w:val="00B4297D"/>
    <w:rsid w:val="00B51971"/>
    <w:rsid w:val="00BB7208"/>
    <w:rsid w:val="00BD0853"/>
    <w:rsid w:val="00C07250"/>
    <w:rsid w:val="00C5692B"/>
    <w:rsid w:val="00C6471A"/>
    <w:rsid w:val="00C70CED"/>
    <w:rsid w:val="00CA39F1"/>
    <w:rsid w:val="00CC306C"/>
    <w:rsid w:val="00CD15D2"/>
    <w:rsid w:val="00D07942"/>
    <w:rsid w:val="00DC0CE2"/>
    <w:rsid w:val="00DD31A8"/>
    <w:rsid w:val="00DE6193"/>
    <w:rsid w:val="00DF18FE"/>
    <w:rsid w:val="00E12DBB"/>
    <w:rsid w:val="00E1787B"/>
    <w:rsid w:val="00E4191E"/>
    <w:rsid w:val="00E74275"/>
    <w:rsid w:val="00EF153A"/>
    <w:rsid w:val="00F50EAC"/>
    <w:rsid w:val="00FF2EBB"/>
    <w:rsid w:val="01AD65D8"/>
    <w:rsid w:val="0226141E"/>
    <w:rsid w:val="02C2389F"/>
    <w:rsid w:val="09A122FF"/>
    <w:rsid w:val="09A429F3"/>
    <w:rsid w:val="0C7077FC"/>
    <w:rsid w:val="0E637549"/>
    <w:rsid w:val="119F71BE"/>
    <w:rsid w:val="14CE675C"/>
    <w:rsid w:val="16490181"/>
    <w:rsid w:val="194D10BF"/>
    <w:rsid w:val="1BA264C4"/>
    <w:rsid w:val="1DEF79E5"/>
    <w:rsid w:val="1FF4788E"/>
    <w:rsid w:val="224B7236"/>
    <w:rsid w:val="26A87788"/>
    <w:rsid w:val="26DA5EC3"/>
    <w:rsid w:val="28DB7DD1"/>
    <w:rsid w:val="2C6364AD"/>
    <w:rsid w:val="2D4E5BDD"/>
    <w:rsid w:val="2F50006F"/>
    <w:rsid w:val="33DB475F"/>
    <w:rsid w:val="38C22420"/>
    <w:rsid w:val="38E661E3"/>
    <w:rsid w:val="3AF04A13"/>
    <w:rsid w:val="43BB5590"/>
    <w:rsid w:val="46517E4B"/>
    <w:rsid w:val="48D41875"/>
    <w:rsid w:val="4AB62B21"/>
    <w:rsid w:val="4B105EC5"/>
    <w:rsid w:val="4B353AD8"/>
    <w:rsid w:val="4C2D4A0A"/>
    <w:rsid w:val="4CCF0E0B"/>
    <w:rsid w:val="4D3A6794"/>
    <w:rsid w:val="513723DF"/>
    <w:rsid w:val="513B50EF"/>
    <w:rsid w:val="51E643E6"/>
    <w:rsid w:val="53C03F4A"/>
    <w:rsid w:val="5CF21739"/>
    <w:rsid w:val="5ED301D2"/>
    <w:rsid w:val="6A1F7262"/>
    <w:rsid w:val="6ACA7DE3"/>
    <w:rsid w:val="6DB94292"/>
    <w:rsid w:val="6E785535"/>
    <w:rsid w:val="720B58B0"/>
    <w:rsid w:val="72FB2E6A"/>
    <w:rsid w:val="746C1217"/>
    <w:rsid w:val="75B95FCD"/>
    <w:rsid w:val="79102312"/>
    <w:rsid w:val="7BB07AAD"/>
    <w:rsid w:val="7C6A3741"/>
    <w:rsid w:val="7CBB79B5"/>
    <w:rsid w:val="7DA01B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2B8E"/>
    <w:pPr>
      <w:widowControl w:val="0"/>
      <w:jc w:val="both"/>
    </w:pPr>
    <w:rPr>
      <w:rFonts w:ascii="等线" w:eastAsia="等线" w:hAnsi="等线"/>
    </w:rPr>
  </w:style>
  <w:style w:type="paragraph" w:styleId="Heading2">
    <w:name w:val="heading 2"/>
    <w:basedOn w:val="Normal"/>
    <w:next w:val="Normal"/>
    <w:link w:val="Heading2Char"/>
    <w:uiPriority w:val="99"/>
    <w:qFormat/>
    <w:rsid w:val="00792B8E"/>
    <w:pPr>
      <w:keepNext/>
      <w:keepLines/>
      <w:spacing w:before="260" w:after="260" w:line="416" w:lineRule="auto"/>
      <w:outlineLvl w:val="1"/>
    </w:pPr>
    <w:rPr>
      <w:rFonts w:ascii="等线 Light" w:eastAsia="等线 Light" w:hAnsi="等线 Light"/>
      <w:b/>
      <w:bCs/>
      <w:sz w:val="32"/>
      <w:szCs w:val="32"/>
    </w:rPr>
  </w:style>
  <w:style w:type="paragraph" w:styleId="Heading3">
    <w:name w:val="heading 3"/>
    <w:basedOn w:val="Normal"/>
    <w:next w:val="Normal"/>
    <w:link w:val="Heading3Char"/>
    <w:uiPriority w:val="99"/>
    <w:qFormat/>
    <w:rsid w:val="00792B8E"/>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792B8E"/>
    <w:pPr>
      <w:keepNext/>
      <w:keepLines/>
      <w:spacing w:before="280" w:after="290" w:line="376" w:lineRule="auto"/>
      <w:outlineLvl w:val="3"/>
    </w:pPr>
    <w:rPr>
      <w:rFonts w:ascii="等线 Light" w:eastAsia="等线 Light" w:hAnsi="等线 Light"/>
      <w:b/>
      <w:bCs/>
      <w:sz w:val="28"/>
      <w:szCs w:val="28"/>
    </w:rPr>
  </w:style>
  <w:style w:type="paragraph" w:styleId="Heading5">
    <w:name w:val="heading 5"/>
    <w:basedOn w:val="Normal"/>
    <w:next w:val="Normal"/>
    <w:link w:val="Heading5Char"/>
    <w:uiPriority w:val="99"/>
    <w:qFormat/>
    <w:rsid w:val="00792B8E"/>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9"/>
    <w:qFormat/>
    <w:rsid w:val="00792B8E"/>
    <w:pPr>
      <w:keepNext/>
      <w:keepLines/>
      <w:spacing w:before="240" w:after="64" w:line="320" w:lineRule="auto"/>
      <w:outlineLvl w:val="5"/>
    </w:pPr>
    <w:rPr>
      <w:rFonts w:ascii="等线 Light" w:eastAsia="等线 Light" w:hAnsi="等线 Light"/>
      <w:b/>
      <w:bCs/>
      <w:sz w:val="24"/>
      <w:szCs w:val="24"/>
    </w:rPr>
  </w:style>
  <w:style w:type="paragraph" w:styleId="Heading7">
    <w:name w:val="heading 7"/>
    <w:basedOn w:val="Normal"/>
    <w:next w:val="Normal"/>
    <w:link w:val="Heading7Char"/>
    <w:uiPriority w:val="99"/>
    <w:qFormat/>
    <w:rsid w:val="00792B8E"/>
    <w:pPr>
      <w:keepNext/>
      <w:keepLines/>
      <w:spacing w:before="240" w:after="64" w:line="320" w:lineRule="auto"/>
      <w:outlineLvl w:val="6"/>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92B8E"/>
    <w:rPr>
      <w:rFonts w:ascii="等线 Light" w:eastAsia="等线 Light" w:hAnsi="等线 Light" w:cs="Times New Roman"/>
      <w:b/>
      <w:bCs/>
      <w:kern w:val="2"/>
      <w:sz w:val="32"/>
      <w:szCs w:val="32"/>
    </w:rPr>
  </w:style>
  <w:style w:type="character" w:customStyle="1" w:styleId="Heading3Char">
    <w:name w:val="Heading 3 Char"/>
    <w:basedOn w:val="DefaultParagraphFont"/>
    <w:link w:val="Heading3"/>
    <w:uiPriority w:val="99"/>
    <w:locked/>
    <w:rsid w:val="00792B8E"/>
    <w:rPr>
      <w:rFonts w:ascii="等线" w:eastAsia="等线" w:hAnsi="等线" w:cs="Times New Roman"/>
      <w:b/>
      <w:bCs/>
      <w:kern w:val="2"/>
      <w:sz w:val="32"/>
      <w:szCs w:val="32"/>
    </w:rPr>
  </w:style>
  <w:style w:type="character" w:customStyle="1" w:styleId="Heading4Char">
    <w:name w:val="Heading 4 Char"/>
    <w:basedOn w:val="DefaultParagraphFont"/>
    <w:link w:val="Heading4"/>
    <w:uiPriority w:val="99"/>
    <w:locked/>
    <w:rsid w:val="00792B8E"/>
    <w:rPr>
      <w:rFonts w:ascii="等线 Light" w:eastAsia="等线 Light" w:hAnsi="等线 Light" w:cs="Times New Roman"/>
      <w:b/>
      <w:bCs/>
      <w:kern w:val="2"/>
      <w:sz w:val="28"/>
      <w:szCs w:val="28"/>
    </w:rPr>
  </w:style>
  <w:style w:type="character" w:customStyle="1" w:styleId="Heading5Char">
    <w:name w:val="Heading 5 Char"/>
    <w:basedOn w:val="DefaultParagraphFont"/>
    <w:link w:val="Heading5"/>
    <w:uiPriority w:val="99"/>
    <w:locked/>
    <w:rsid w:val="00792B8E"/>
    <w:rPr>
      <w:rFonts w:ascii="等线" w:eastAsia="等线" w:hAnsi="等线" w:cs="Times New Roman"/>
      <w:b/>
      <w:bCs/>
      <w:kern w:val="2"/>
      <w:sz w:val="28"/>
      <w:szCs w:val="28"/>
    </w:rPr>
  </w:style>
  <w:style w:type="character" w:customStyle="1" w:styleId="Heading6Char">
    <w:name w:val="Heading 6 Char"/>
    <w:basedOn w:val="DefaultParagraphFont"/>
    <w:link w:val="Heading6"/>
    <w:uiPriority w:val="99"/>
    <w:locked/>
    <w:rsid w:val="00792B8E"/>
    <w:rPr>
      <w:rFonts w:ascii="等线 Light" w:eastAsia="等线 Light" w:hAnsi="等线 Light" w:cs="Times New Roman"/>
      <w:b/>
      <w:bCs/>
      <w:kern w:val="2"/>
      <w:sz w:val="24"/>
      <w:szCs w:val="24"/>
    </w:rPr>
  </w:style>
  <w:style w:type="character" w:customStyle="1" w:styleId="Heading7Char">
    <w:name w:val="Heading 7 Char"/>
    <w:basedOn w:val="DefaultParagraphFont"/>
    <w:link w:val="Heading7"/>
    <w:uiPriority w:val="99"/>
    <w:locked/>
    <w:rsid w:val="00792B8E"/>
    <w:rPr>
      <w:rFonts w:ascii="等线" w:eastAsia="等线" w:hAnsi="等线" w:cs="Times New Roman"/>
      <w:b/>
      <w:bCs/>
      <w:kern w:val="2"/>
      <w:sz w:val="24"/>
      <w:szCs w:val="24"/>
    </w:rPr>
  </w:style>
  <w:style w:type="paragraph" w:styleId="Date">
    <w:name w:val="Date"/>
    <w:basedOn w:val="Normal"/>
    <w:next w:val="Normal"/>
    <w:link w:val="DateChar"/>
    <w:uiPriority w:val="99"/>
    <w:rsid w:val="00792B8E"/>
    <w:pPr>
      <w:ind w:leftChars="2500" w:left="100"/>
    </w:pPr>
  </w:style>
  <w:style w:type="character" w:customStyle="1" w:styleId="DateChar">
    <w:name w:val="Date Char"/>
    <w:basedOn w:val="DefaultParagraphFont"/>
    <w:link w:val="Date"/>
    <w:uiPriority w:val="99"/>
    <w:semiHidden/>
    <w:locked/>
    <w:rsid w:val="00792B8E"/>
    <w:rPr>
      <w:rFonts w:cs="Times New Roman"/>
    </w:rPr>
  </w:style>
  <w:style w:type="paragraph" w:styleId="Header">
    <w:name w:val="header"/>
    <w:basedOn w:val="Normal"/>
    <w:link w:val="HeaderChar"/>
    <w:uiPriority w:val="99"/>
    <w:semiHidden/>
    <w:locked/>
    <w:rsid w:val="009459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4590F"/>
    <w:rPr>
      <w:rFonts w:ascii="等线" w:eastAsia="等线" w:hAnsi="等线" w:cs="Times New Roman"/>
      <w:sz w:val="18"/>
      <w:szCs w:val="18"/>
    </w:rPr>
  </w:style>
  <w:style w:type="paragraph" w:styleId="Footer">
    <w:name w:val="footer"/>
    <w:basedOn w:val="Normal"/>
    <w:link w:val="FooterChar"/>
    <w:uiPriority w:val="99"/>
    <w:semiHidden/>
    <w:locked/>
    <w:rsid w:val="0094590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4590F"/>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F9C66D1-F248-4902-BFA6-AA025F5F7902}"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4</Pages>
  <Words>245</Words>
  <Characters>1402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关于公示昆山市社区服务社会化工作项目（首批签约项目）</dc:title>
  <dc:subject/>
  <dc:creator>jeff yan</dc:creator>
  <cp:keywords/>
  <dc:description/>
  <cp:lastModifiedBy>收发登记</cp:lastModifiedBy>
  <cp:revision>10</cp:revision>
  <dcterms:created xsi:type="dcterms:W3CDTF">2017-05-02T07:45:00Z</dcterms:created>
  <dcterms:modified xsi:type="dcterms:W3CDTF">2017-05-02T08:57:00Z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